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64" w:rsidRPr="0084258D" w:rsidRDefault="00784364" w:rsidP="00784364">
      <w:pPr>
        <w:jc w:val="both"/>
        <w:rPr>
          <w:b/>
          <w:sz w:val="22"/>
          <w:szCs w:val="22"/>
          <w:lang w:val="ru-RU"/>
        </w:rPr>
      </w:pPr>
      <w:r w:rsidRPr="0084258D">
        <w:rPr>
          <w:sz w:val="22"/>
          <w:szCs w:val="22"/>
          <w:lang w:val="sr-Cyrl-CS"/>
        </w:rPr>
        <w:t xml:space="preserve">На основу Решења о банкротству Привредног суда у </w:t>
      </w:r>
      <w:proofErr w:type="spellStart"/>
      <w:r w:rsidRPr="0084258D">
        <w:rPr>
          <w:sz w:val="22"/>
          <w:szCs w:val="22"/>
        </w:rPr>
        <w:t>Чачку</w:t>
      </w:r>
      <w:proofErr w:type="spellEnd"/>
      <w:r w:rsidRPr="0084258D">
        <w:rPr>
          <w:sz w:val="22"/>
          <w:szCs w:val="22"/>
        </w:rPr>
        <w:t xml:space="preserve"> 3.Бр.</w:t>
      </w:r>
      <w:r w:rsidRPr="0084258D">
        <w:rPr>
          <w:sz w:val="22"/>
          <w:szCs w:val="22"/>
          <w:lang w:val="sr-Cyrl-CS"/>
        </w:rPr>
        <w:t xml:space="preserve"> Ст. 2/2019 од  25.03.2019. године, а у складу са чл</w:t>
      </w:r>
      <w:r w:rsidRPr="0084258D">
        <w:rPr>
          <w:sz w:val="22"/>
          <w:szCs w:val="22"/>
        </w:rPr>
        <w:t>.</w:t>
      </w:r>
      <w:r w:rsidRPr="0084258D">
        <w:rPr>
          <w:sz w:val="22"/>
          <w:szCs w:val="22"/>
          <w:lang w:val="sr-Cyrl-CS"/>
        </w:rPr>
        <w:t xml:space="preserve"> 131, </w:t>
      </w:r>
      <w:r w:rsidRPr="0084258D">
        <w:rPr>
          <w:sz w:val="22"/>
          <w:szCs w:val="22"/>
          <w:lang w:val="ru-RU"/>
        </w:rPr>
        <w:t>132</w:t>
      </w:r>
      <w:r w:rsidRPr="0084258D">
        <w:rPr>
          <w:sz w:val="22"/>
          <w:szCs w:val="22"/>
        </w:rPr>
        <w:t>.,</w:t>
      </w:r>
      <w:r w:rsidRPr="0084258D">
        <w:rPr>
          <w:sz w:val="22"/>
          <w:szCs w:val="22"/>
          <w:lang w:val="sr-Cyrl-CS"/>
        </w:rPr>
        <w:t>133 и 133а</w:t>
      </w:r>
      <w:r w:rsidRPr="0084258D">
        <w:rPr>
          <w:sz w:val="22"/>
          <w:szCs w:val="22"/>
          <w:lang w:val="ru-RU"/>
        </w:rPr>
        <w:t xml:space="preserve"> </w:t>
      </w:r>
      <w:r w:rsidRPr="0084258D">
        <w:rPr>
          <w:sz w:val="22"/>
          <w:szCs w:val="22"/>
          <w:lang w:val="sr-Cyrl-CS"/>
        </w:rPr>
        <w:t>Закона о стечају („Службени гласник РС</w:t>
      </w:r>
      <w:r w:rsidRPr="0084258D">
        <w:rPr>
          <w:sz w:val="22"/>
          <w:szCs w:val="22"/>
          <w:lang w:val="ru-RU"/>
        </w:rPr>
        <w:t>”</w:t>
      </w:r>
      <w:r w:rsidRPr="0084258D">
        <w:rPr>
          <w:sz w:val="22"/>
          <w:szCs w:val="22"/>
          <w:lang w:val="sr-Cyrl-CS"/>
        </w:rPr>
        <w:t xml:space="preserve">, бр. </w:t>
      </w:r>
      <w:r w:rsidRPr="0084258D">
        <w:rPr>
          <w:sz w:val="22"/>
          <w:szCs w:val="22"/>
        </w:rPr>
        <w:t>104/09</w:t>
      </w:r>
      <w:proofErr w:type="gramStart"/>
      <w:r w:rsidRPr="0084258D">
        <w:rPr>
          <w:sz w:val="22"/>
          <w:szCs w:val="22"/>
        </w:rPr>
        <w:t>,99</w:t>
      </w:r>
      <w:proofErr w:type="gramEnd"/>
      <w:r w:rsidRPr="0084258D">
        <w:rPr>
          <w:sz w:val="22"/>
          <w:szCs w:val="22"/>
        </w:rPr>
        <w:t>/11-др.закон,71/12-УС,81/14,113/17,44/18</w:t>
      </w:r>
      <w:r w:rsidRPr="0084258D">
        <w:rPr>
          <w:sz w:val="22"/>
          <w:szCs w:val="22"/>
          <w:lang w:val="sr-Cyrl-CS"/>
        </w:rPr>
        <w:t>), као</w:t>
      </w:r>
      <w:r w:rsidRPr="0084258D">
        <w:rPr>
          <w:sz w:val="22"/>
          <w:szCs w:val="22"/>
        </w:rPr>
        <w:t xml:space="preserve"> </w:t>
      </w:r>
      <w:r w:rsidRPr="0084258D">
        <w:rPr>
          <w:sz w:val="22"/>
          <w:szCs w:val="22"/>
          <w:lang w:val="sr-Cyrl-CS"/>
        </w:rPr>
        <w:t>и</w:t>
      </w:r>
      <w:r w:rsidRPr="0084258D">
        <w:rPr>
          <w:sz w:val="22"/>
          <w:szCs w:val="22"/>
          <w:lang w:val="ru-RU"/>
        </w:rPr>
        <w:t xml:space="preserve"> Правилника о утврђивању националних стандарда за управљање стечајном масом -</w:t>
      </w:r>
      <w:r w:rsidRPr="0084258D">
        <w:rPr>
          <w:sz w:val="22"/>
          <w:szCs w:val="22"/>
          <w:lang w:val="sr-Cyrl-CS"/>
        </w:rPr>
        <w:t xml:space="preserve"> Националног стандарда број 5 о начину и поступку уновчења имовине стечајног дужника („Службени гласник РС“, број 66/2018)</w:t>
      </w:r>
      <w:r>
        <w:rPr>
          <w:sz w:val="22"/>
          <w:szCs w:val="22"/>
        </w:rPr>
        <w:t xml:space="preserve"> </w:t>
      </w:r>
      <w:r w:rsidRPr="0084258D">
        <w:rPr>
          <w:b/>
          <w:sz w:val="22"/>
          <w:szCs w:val="22"/>
          <w:lang w:val="ru-RU"/>
        </w:rPr>
        <w:t>Тајминг Доо у стечају-Чачак</w:t>
      </w:r>
    </w:p>
    <w:p w:rsidR="00784364" w:rsidRPr="0084258D" w:rsidRDefault="00784364" w:rsidP="00784364">
      <w:pPr>
        <w:jc w:val="both"/>
        <w:rPr>
          <w:b/>
          <w:sz w:val="22"/>
          <w:szCs w:val="22"/>
          <w:lang w:val="ru-RU"/>
        </w:rPr>
      </w:pPr>
    </w:p>
    <w:p w:rsidR="00784364" w:rsidRPr="0084258D" w:rsidRDefault="00784364" w:rsidP="00784364">
      <w:pPr>
        <w:jc w:val="center"/>
        <w:rPr>
          <w:b/>
          <w:sz w:val="22"/>
          <w:szCs w:val="22"/>
          <w:lang w:val="sr-Cyrl-CS"/>
        </w:rPr>
      </w:pPr>
      <w:r w:rsidRPr="0084258D">
        <w:rPr>
          <w:b/>
          <w:sz w:val="22"/>
          <w:szCs w:val="22"/>
          <w:lang w:val="sr-Cyrl-CS"/>
        </w:rPr>
        <w:t>ОГЛАШАВА</w:t>
      </w:r>
    </w:p>
    <w:p w:rsidR="00784364" w:rsidRPr="0084258D" w:rsidRDefault="00784364" w:rsidP="00784364">
      <w:pPr>
        <w:jc w:val="center"/>
        <w:rPr>
          <w:b/>
          <w:sz w:val="22"/>
          <w:szCs w:val="22"/>
          <w:lang w:val="sr-Cyrl-CS"/>
        </w:rPr>
      </w:pPr>
      <w:r w:rsidRPr="0084258D">
        <w:rPr>
          <w:b/>
          <w:sz w:val="22"/>
          <w:szCs w:val="22"/>
          <w:lang w:val="sr-Cyrl-CS"/>
        </w:rPr>
        <w:t xml:space="preserve">продају имовине </w:t>
      </w:r>
      <w:proofErr w:type="spellStart"/>
      <w:r w:rsidRPr="0084258D">
        <w:rPr>
          <w:b/>
          <w:sz w:val="22"/>
          <w:szCs w:val="22"/>
        </w:rPr>
        <w:t>методом</w:t>
      </w:r>
      <w:proofErr w:type="spellEnd"/>
      <w:r w:rsidRPr="0084258D">
        <w:rPr>
          <w:b/>
          <w:sz w:val="22"/>
          <w:szCs w:val="22"/>
        </w:rPr>
        <w:t xml:space="preserve"> </w:t>
      </w:r>
      <w:proofErr w:type="spellStart"/>
      <w:r w:rsidRPr="0084258D">
        <w:rPr>
          <w:b/>
          <w:sz w:val="22"/>
          <w:szCs w:val="22"/>
        </w:rPr>
        <w:t>јавног</w:t>
      </w:r>
      <w:proofErr w:type="spellEnd"/>
      <w:r w:rsidRPr="0084258D">
        <w:rPr>
          <w:b/>
          <w:sz w:val="22"/>
          <w:szCs w:val="22"/>
        </w:rPr>
        <w:t xml:space="preserve"> </w:t>
      </w:r>
      <w:proofErr w:type="spellStart"/>
      <w:r w:rsidRPr="0084258D">
        <w:rPr>
          <w:b/>
          <w:sz w:val="22"/>
          <w:szCs w:val="22"/>
        </w:rPr>
        <w:t>надметања</w:t>
      </w:r>
      <w:proofErr w:type="spellEnd"/>
    </w:p>
    <w:p w:rsidR="00784364" w:rsidRPr="0084258D" w:rsidRDefault="00784364" w:rsidP="00784364">
      <w:pPr>
        <w:spacing w:line="276" w:lineRule="auto"/>
        <w:jc w:val="both"/>
        <w:rPr>
          <w:b/>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5415"/>
        <w:gridCol w:w="1502"/>
        <w:gridCol w:w="1559"/>
      </w:tblGrid>
      <w:tr w:rsidR="00784364" w:rsidRPr="0084258D" w:rsidTr="0082599C">
        <w:tc>
          <w:tcPr>
            <w:tcW w:w="1447" w:type="dxa"/>
          </w:tcPr>
          <w:p w:rsidR="00784364" w:rsidRPr="0084258D" w:rsidRDefault="00784364" w:rsidP="0082599C">
            <w:pPr>
              <w:rPr>
                <w:b/>
                <w:bCs/>
                <w:color w:val="000000"/>
                <w:kern w:val="32"/>
                <w:sz w:val="22"/>
                <w:szCs w:val="22"/>
              </w:rPr>
            </w:pPr>
            <w:proofErr w:type="spellStart"/>
            <w:r w:rsidRPr="0084258D">
              <w:rPr>
                <w:b/>
                <w:bCs/>
                <w:color w:val="000000"/>
                <w:kern w:val="32"/>
                <w:sz w:val="22"/>
                <w:szCs w:val="22"/>
              </w:rPr>
              <w:t>Имовинска</w:t>
            </w:r>
            <w:proofErr w:type="spellEnd"/>
            <w:r w:rsidRPr="0084258D">
              <w:rPr>
                <w:b/>
                <w:bCs/>
                <w:color w:val="000000"/>
                <w:kern w:val="32"/>
                <w:sz w:val="22"/>
                <w:szCs w:val="22"/>
              </w:rPr>
              <w:t xml:space="preserve"> </w:t>
            </w:r>
            <w:proofErr w:type="spellStart"/>
            <w:r w:rsidRPr="0084258D">
              <w:rPr>
                <w:b/>
                <w:bCs/>
                <w:color w:val="000000"/>
                <w:kern w:val="32"/>
                <w:sz w:val="22"/>
                <w:szCs w:val="22"/>
              </w:rPr>
              <w:t>целина</w:t>
            </w:r>
            <w:proofErr w:type="spellEnd"/>
            <w:r w:rsidRPr="0084258D">
              <w:rPr>
                <w:b/>
                <w:bCs/>
                <w:color w:val="000000"/>
                <w:kern w:val="32"/>
                <w:sz w:val="22"/>
                <w:szCs w:val="22"/>
              </w:rPr>
              <w:t xml:space="preserve"> </w:t>
            </w:r>
          </w:p>
        </w:tc>
        <w:tc>
          <w:tcPr>
            <w:tcW w:w="5415" w:type="dxa"/>
            <w:vAlign w:val="center"/>
          </w:tcPr>
          <w:p w:rsidR="00784364" w:rsidRPr="0084258D" w:rsidRDefault="00784364" w:rsidP="0082599C">
            <w:pPr>
              <w:rPr>
                <w:b/>
                <w:bCs/>
                <w:color w:val="000000"/>
                <w:kern w:val="32"/>
                <w:sz w:val="22"/>
                <w:szCs w:val="22"/>
              </w:rPr>
            </w:pPr>
            <w:proofErr w:type="spellStart"/>
            <w:r w:rsidRPr="0084258D">
              <w:rPr>
                <w:b/>
                <w:bCs/>
                <w:color w:val="000000"/>
                <w:kern w:val="32"/>
                <w:sz w:val="22"/>
                <w:szCs w:val="22"/>
              </w:rPr>
              <w:t>Предмет</w:t>
            </w:r>
            <w:proofErr w:type="spellEnd"/>
            <w:r w:rsidRPr="0084258D">
              <w:rPr>
                <w:b/>
                <w:bCs/>
                <w:color w:val="000000"/>
                <w:kern w:val="32"/>
                <w:sz w:val="22"/>
                <w:szCs w:val="22"/>
              </w:rPr>
              <w:t xml:space="preserve"> </w:t>
            </w:r>
            <w:proofErr w:type="spellStart"/>
            <w:r w:rsidRPr="0084258D">
              <w:rPr>
                <w:b/>
                <w:bCs/>
                <w:color w:val="000000"/>
                <w:kern w:val="32"/>
                <w:sz w:val="22"/>
                <w:szCs w:val="22"/>
              </w:rPr>
              <w:t>продаје</w:t>
            </w:r>
            <w:proofErr w:type="spellEnd"/>
            <w:r w:rsidRPr="0084258D">
              <w:rPr>
                <w:b/>
                <w:bCs/>
                <w:color w:val="000000"/>
                <w:kern w:val="32"/>
                <w:sz w:val="22"/>
                <w:szCs w:val="22"/>
              </w:rPr>
              <w:t xml:space="preserve"> </w:t>
            </w:r>
            <w:proofErr w:type="spellStart"/>
            <w:r w:rsidRPr="0084258D">
              <w:rPr>
                <w:b/>
                <w:bCs/>
                <w:color w:val="000000"/>
                <w:kern w:val="32"/>
                <w:sz w:val="22"/>
                <w:szCs w:val="22"/>
              </w:rPr>
              <w:t>представља</w:t>
            </w:r>
            <w:proofErr w:type="spellEnd"/>
            <w:r w:rsidRPr="0084258D">
              <w:rPr>
                <w:b/>
                <w:bCs/>
                <w:color w:val="000000"/>
                <w:kern w:val="32"/>
                <w:sz w:val="22"/>
                <w:szCs w:val="22"/>
              </w:rPr>
              <w:t xml:space="preserve"> </w:t>
            </w:r>
            <w:proofErr w:type="spellStart"/>
            <w:r w:rsidRPr="0084258D">
              <w:rPr>
                <w:b/>
                <w:bCs/>
                <w:color w:val="000000"/>
                <w:kern w:val="32"/>
                <w:sz w:val="22"/>
                <w:szCs w:val="22"/>
              </w:rPr>
              <w:t>имовина</w:t>
            </w:r>
            <w:proofErr w:type="spellEnd"/>
            <w:r w:rsidRPr="0084258D">
              <w:rPr>
                <w:b/>
                <w:bCs/>
                <w:color w:val="000000"/>
                <w:kern w:val="32"/>
                <w:sz w:val="22"/>
                <w:szCs w:val="22"/>
              </w:rPr>
              <w:t xml:space="preserve"> </w:t>
            </w:r>
            <w:proofErr w:type="spellStart"/>
            <w:r w:rsidRPr="0084258D">
              <w:rPr>
                <w:b/>
                <w:bCs/>
                <w:color w:val="000000"/>
                <w:kern w:val="32"/>
                <w:sz w:val="22"/>
                <w:szCs w:val="22"/>
              </w:rPr>
              <w:t>груписана</w:t>
            </w:r>
            <w:proofErr w:type="spellEnd"/>
            <w:r w:rsidRPr="0084258D">
              <w:rPr>
                <w:b/>
                <w:bCs/>
                <w:color w:val="000000"/>
                <w:kern w:val="32"/>
                <w:sz w:val="22"/>
                <w:szCs w:val="22"/>
              </w:rPr>
              <w:t xml:space="preserve"> у </w:t>
            </w:r>
            <w:proofErr w:type="spellStart"/>
            <w:r w:rsidRPr="0084258D">
              <w:rPr>
                <w:b/>
                <w:bCs/>
                <w:color w:val="000000"/>
                <w:kern w:val="32"/>
                <w:sz w:val="22"/>
                <w:szCs w:val="22"/>
              </w:rPr>
              <w:t>следеће</w:t>
            </w:r>
            <w:proofErr w:type="spellEnd"/>
            <w:r w:rsidRPr="0084258D">
              <w:rPr>
                <w:b/>
                <w:bCs/>
                <w:color w:val="000000"/>
                <w:kern w:val="32"/>
                <w:sz w:val="22"/>
                <w:szCs w:val="22"/>
              </w:rPr>
              <w:t xml:space="preserve"> </w:t>
            </w:r>
            <w:proofErr w:type="spellStart"/>
            <w:r w:rsidRPr="0084258D">
              <w:rPr>
                <w:b/>
                <w:bCs/>
                <w:color w:val="000000"/>
                <w:kern w:val="32"/>
                <w:sz w:val="22"/>
                <w:szCs w:val="22"/>
              </w:rPr>
              <w:t>имовинске</w:t>
            </w:r>
            <w:proofErr w:type="spellEnd"/>
            <w:r w:rsidRPr="0084258D">
              <w:rPr>
                <w:b/>
                <w:bCs/>
                <w:color w:val="000000"/>
                <w:kern w:val="32"/>
                <w:sz w:val="22"/>
                <w:szCs w:val="22"/>
              </w:rPr>
              <w:t xml:space="preserve"> </w:t>
            </w:r>
            <w:proofErr w:type="spellStart"/>
            <w:r w:rsidRPr="0084258D">
              <w:rPr>
                <w:b/>
                <w:bCs/>
                <w:color w:val="000000"/>
                <w:kern w:val="32"/>
                <w:sz w:val="22"/>
                <w:szCs w:val="22"/>
              </w:rPr>
              <w:t>целине</w:t>
            </w:r>
            <w:proofErr w:type="spellEnd"/>
            <w:r w:rsidRPr="0084258D">
              <w:rPr>
                <w:b/>
                <w:bCs/>
                <w:color w:val="000000"/>
                <w:kern w:val="32"/>
                <w:sz w:val="22"/>
                <w:szCs w:val="22"/>
              </w:rPr>
              <w:t xml:space="preserve"> </w:t>
            </w:r>
          </w:p>
        </w:tc>
        <w:tc>
          <w:tcPr>
            <w:tcW w:w="1502" w:type="dxa"/>
            <w:vAlign w:val="center"/>
          </w:tcPr>
          <w:p w:rsidR="00784364" w:rsidRPr="0084258D" w:rsidRDefault="00784364" w:rsidP="0082599C">
            <w:pPr>
              <w:rPr>
                <w:b/>
                <w:bCs/>
                <w:color w:val="000000"/>
                <w:kern w:val="32"/>
                <w:sz w:val="22"/>
                <w:szCs w:val="22"/>
              </w:rPr>
            </w:pPr>
            <w:proofErr w:type="spellStart"/>
            <w:r w:rsidRPr="0084258D">
              <w:rPr>
                <w:b/>
                <w:bCs/>
                <w:color w:val="000000"/>
                <w:kern w:val="32"/>
                <w:sz w:val="22"/>
                <w:szCs w:val="22"/>
              </w:rPr>
              <w:t>Почетна</w:t>
            </w:r>
            <w:proofErr w:type="spellEnd"/>
            <w:r w:rsidRPr="0084258D">
              <w:rPr>
                <w:b/>
                <w:bCs/>
                <w:color w:val="000000"/>
                <w:kern w:val="32"/>
                <w:sz w:val="22"/>
                <w:szCs w:val="22"/>
              </w:rPr>
              <w:t xml:space="preserve"> </w:t>
            </w:r>
            <w:proofErr w:type="spellStart"/>
            <w:r w:rsidRPr="0084258D">
              <w:rPr>
                <w:b/>
                <w:bCs/>
                <w:color w:val="000000"/>
                <w:kern w:val="32"/>
                <w:sz w:val="22"/>
                <w:szCs w:val="22"/>
              </w:rPr>
              <w:t>цена</w:t>
            </w:r>
            <w:proofErr w:type="spellEnd"/>
            <w:r w:rsidRPr="0084258D">
              <w:rPr>
                <w:b/>
                <w:bCs/>
                <w:color w:val="000000"/>
                <w:kern w:val="32"/>
                <w:sz w:val="22"/>
                <w:szCs w:val="22"/>
              </w:rPr>
              <w:t xml:space="preserve"> (</w:t>
            </w:r>
            <w:proofErr w:type="spellStart"/>
            <w:r w:rsidRPr="0084258D">
              <w:rPr>
                <w:b/>
                <w:bCs/>
                <w:color w:val="000000"/>
                <w:kern w:val="32"/>
                <w:sz w:val="22"/>
                <w:szCs w:val="22"/>
              </w:rPr>
              <w:t>дин</w:t>
            </w:r>
            <w:proofErr w:type="spellEnd"/>
            <w:r w:rsidRPr="0084258D">
              <w:rPr>
                <w:b/>
                <w:bCs/>
                <w:color w:val="000000"/>
                <w:kern w:val="32"/>
                <w:sz w:val="22"/>
                <w:szCs w:val="22"/>
              </w:rPr>
              <w:t>.)</w:t>
            </w:r>
          </w:p>
        </w:tc>
        <w:tc>
          <w:tcPr>
            <w:tcW w:w="1559" w:type="dxa"/>
            <w:vAlign w:val="center"/>
          </w:tcPr>
          <w:p w:rsidR="00784364" w:rsidRPr="0084258D" w:rsidRDefault="00784364" w:rsidP="0082599C">
            <w:pPr>
              <w:rPr>
                <w:b/>
                <w:bCs/>
                <w:color w:val="000000"/>
                <w:kern w:val="32"/>
                <w:sz w:val="22"/>
                <w:szCs w:val="22"/>
              </w:rPr>
            </w:pPr>
            <w:proofErr w:type="spellStart"/>
            <w:r w:rsidRPr="0084258D">
              <w:rPr>
                <w:b/>
                <w:bCs/>
                <w:color w:val="000000"/>
                <w:kern w:val="32"/>
                <w:sz w:val="22"/>
                <w:szCs w:val="22"/>
              </w:rPr>
              <w:t>Депозит</w:t>
            </w:r>
            <w:proofErr w:type="spellEnd"/>
            <w:r w:rsidRPr="0084258D">
              <w:rPr>
                <w:b/>
                <w:bCs/>
                <w:color w:val="000000"/>
                <w:kern w:val="32"/>
                <w:sz w:val="22"/>
                <w:szCs w:val="22"/>
              </w:rPr>
              <w:t xml:space="preserve"> (</w:t>
            </w:r>
            <w:proofErr w:type="spellStart"/>
            <w:r w:rsidRPr="0084258D">
              <w:rPr>
                <w:b/>
                <w:bCs/>
                <w:color w:val="000000"/>
                <w:kern w:val="32"/>
                <w:sz w:val="22"/>
                <w:szCs w:val="22"/>
              </w:rPr>
              <w:t>дин</w:t>
            </w:r>
            <w:proofErr w:type="spellEnd"/>
            <w:r w:rsidRPr="0084258D">
              <w:rPr>
                <w:b/>
                <w:bCs/>
                <w:color w:val="000000"/>
                <w:kern w:val="32"/>
                <w:sz w:val="22"/>
                <w:szCs w:val="22"/>
              </w:rPr>
              <w:t>.)</w:t>
            </w:r>
          </w:p>
        </w:tc>
      </w:tr>
      <w:tr w:rsidR="00784364" w:rsidRPr="0084258D" w:rsidTr="0082599C">
        <w:trPr>
          <w:trHeight w:val="1031"/>
        </w:trPr>
        <w:tc>
          <w:tcPr>
            <w:tcW w:w="1447" w:type="dxa"/>
            <w:vAlign w:val="center"/>
          </w:tcPr>
          <w:p w:rsidR="00784364" w:rsidRPr="0084258D" w:rsidRDefault="00784364" w:rsidP="0082599C">
            <w:pPr>
              <w:rPr>
                <w:b/>
                <w:bCs/>
                <w:color w:val="000000"/>
                <w:kern w:val="32"/>
                <w:sz w:val="22"/>
                <w:szCs w:val="22"/>
              </w:rPr>
            </w:pPr>
            <w:r w:rsidRPr="0084258D">
              <w:rPr>
                <w:b/>
                <w:bCs/>
                <w:color w:val="000000"/>
                <w:kern w:val="32"/>
                <w:sz w:val="22"/>
                <w:szCs w:val="22"/>
              </w:rPr>
              <w:t>1.</w:t>
            </w:r>
          </w:p>
        </w:tc>
        <w:tc>
          <w:tcPr>
            <w:tcW w:w="5415" w:type="dxa"/>
          </w:tcPr>
          <w:p w:rsidR="00784364" w:rsidRPr="0084258D" w:rsidRDefault="00784364" w:rsidP="0082599C">
            <w:pPr>
              <w:rPr>
                <w:b/>
                <w:bCs/>
                <w:sz w:val="22"/>
                <w:szCs w:val="22"/>
                <w:lang w:val="sr-Cyrl-CS"/>
              </w:rPr>
            </w:pPr>
            <w:r w:rsidRPr="0084258D">
              <w:rPr>
                <w:b/>
                <w:bCs/>
                <w:sz w:val="22"/>
                <w:szCs w:val="22"/>
                <w:lang w:val="sr-Cyrl-CS"/>
              </w:rPr>
              <w:t>У оквиру целине бр. 1 продаје се следећа непокретна  имовина:</w:t>
            </w:r>
          </w:p>
          <w:p w:rsidR="00784364" w:rsidRPr="0084258D" w:rsidRDefault="00784364" w:rsidP="0082599C">
            <w:pPr>
              <w:rPr>
                <w:sz w:val="22"/>
                <w:szCs w:val="22"/>
                <w:lang w:val="sr-Cyrl-CS"/>
              </w:rPr>
            </w:pPr>
            <w:r w:rsidRPr="0084258D">
              <w:rPr>
                <w:b/>
                <w:bCs/>
                <w:sz w:val="22"/>
                <w:szCs w:val="22"/>
                <w:lang w:val="sr-Cyrl-CS"/>
              </w:rPr>
              <w:t xml:space="preserve">-Стан број 7, улаз број 1,зграда број1 у Топличкој улици у </w:t>
            </w:r>
            <w:proofErr w:type="spellStart"/>
            <w:r w:rsidRPr="0084258D">
              <w:rPr>
                <w:b/>
                <w:bCs/>
                <w:sz w:val="22"/>
                <w:szCs w:val="22"/>
                <w:lang w:val="sr-Cyrl-CS"/>
              </w:rPr>
              <w:t>Чачку,који</w:t>
            </w:r>
            <w:proofErr w:type="spellEnd"/>
            <w:r w:rsidRPr="0084258D">
              <w:rPr>
                <w:b/>
                <w:bCs/>
                <w:sz w:val="22"/>
                <w:szCs w:val="22"/>
                <w:lang w:val="sr-Cyrl-CS"/>
              </w:rPr>
              <w:t xml:space="preserve"> се налази на катастарској парцели број 1440-КО Чачак,лист непокретности број 9131 КО Чачак  </w:t>
            </w:r>
          </w:p>
          <w:p w:rsidR="00784364" w:rsidRPr="0084258D" w:rsidRDefault="00784364" w:rsidP="0082599C">
            <w:pPr>
              <w:rPr>
                <w:sz w:val="22"/>
                <w:szCs w:val="22"/>
                <w:lang w:val="sr-Cyrl-CS"/>
              </w:rPr>
            </w:pPr>
            <w:r w:rsidRPr="0084258D">
              <w:rPr>
                <w:sz w:val="22"/>
                <w:szCs w:val="22"/>
                <w:lang w:val="sr-Cyrl-CS"/>
              </w:rPr>
              <w:t>.</w:t>
            </w:r>
            <w:r w:rsidRPr="0084258D">
              <w:rPr>
                <w:b/>
                <w:bCs/>
                <w:sz w:val="22"/>
                <w:szCs w:val="22"/>
                <w:lang w:val="sr-Cyrl-CS"/>
              </w:rPr>
              <w:t xml:space="preserve"> Укупна површина стана на другом спрату је </w:t>
            </w:r>
            <w:r>
              <w:rPr>
                <w:b/>
                <w:bCs/>
                <w:sz w:val="22"/>
                <w:szCs w:val="22"/>
                <w:lang w:val="sr-Cyrl-CS"/>
              </w:rPr>
              <w:t>4</w:t>
            </w:r>
            <w:r w:rsidRPr="0084258D">
              <w:rPr>
                <w:b/>
                <w:bCs/>
                <w:sz w:val="22"/>
                <w:szCs w:val="22"/>
                <w:lang w:val="sr-Cyrl-CS"/>
              </w:rPr>
              <w:t>2,52М2,а у поткровљу је 42,99М2,што укупно чини 86 М2</w:t>
            </w:r>
          </w:p>
          <w:p w:rsidR="00784364" w:rsidRPr="0084258D" w:rsidRDefault="00784364" w:rsidP="0082599C">
            <w:pPr>
              <w:ind w:left="720"/>
              <w:contextualSpacing/>
              <w:rPr>
                <w:b/>
                <w:bCs/>
                <w:color w:val="000000"/>
                <w:kern w:val="32"/>
                <w:sz w:val="22"/>
                <w:szCs w:val="22"/>
              </w:rPr>
            </w:pPr>
          </w:p>
        </w:tc>
        <w:tc>
          <w:tcPr>
            <w:tcW w:w="1502" w:type="dxa"/>
            <w:vAlign w:val="center"/>
          </w:tcPr>
          <w:p w:rsidR="00784364" w:rsidRPr="0084258D" w:rsidRDefault="00784364" w:rsidP="0082599C">
            <w:pPr>
              <w:rPr>
                <w:b/>
                <w:color w:val="FF0000"/>
                <w:sz w:val="22"/>
                <w:szCs w:val="22"/>
              </w:rPr>
            </w:pPr>
            <w:r w:rsidRPr="0084258D">
              <w:rPr>
                <w:b/>
                <w:sz w:val="22"/>
                <w:szCs w:val="22"/>
                <w:lang w:val="sr-Cyrl-CS"/>
              </w:rPr>
              <w:t>3.545.950,75</w:t>
            </w:r>
          </w:p>
        </w:tc>
        <w:tc>
          <w:tcPr>
            <w:tcW w:w="1559" w:type="dxa"/>
            <w:vAlign w:val="center"/>
          </w:tcPr>
          <w:p w:rsidR="00784364" w:rsidRPr="0084258D" w:rsidRDefault="00784364" w:rsidP="0082599C">
            <w:pPr>
              <w:rPr>
                <w:b/>
                <w:bCs/>
                <w:color w:val="000000"/>
                <w:kern w:val="32"/>
                <w:sz w:val="22"/>
                <w:szCs w:val="22"/>
              </w:rPr>
            </w:pPr>
            <w:r w:rsidRPr="0084258D">
              <w:rPr>
                <w:b/>
                <w:sz w:val="22"/>
                <w:szCs w:val="22"/>
              </w:rPr>
              <w:t>1.418.380,30</w:t>
            </w:r>
          </w:p>
        </w:tc>
      </w:tr>
      <w:tr w:rsidR="00784364" w:rsidRPr="0084258D" w:rsidTr="0082599C">
        <w:trPr>
          <w:trHeight w:val="752"/>
        </w:trPr>
        <w:tc>
          <w:tcPr>
            <w:tcW w:w="1447" w:type="dxa"/>
            <w:vAlign w:val="center"/>
          </w:tcPr>
          <w:p w:rsidR="00784364" w:rsidRPr="0084258D" w:rsidRDefault="00784364" w:rsidP="0082599C">
            <w:pPr>
              <w:rPr>
                <w:b/>
                <w:bCs/>
                <w:color w:val="000000"/>
                <w:kern w:val="32"/>
                <w:sz w:val="22"/>
                <w:szCs w:val="22"/>
              </w:rPr>
            </w:pPr>
            <w:r w:rsidRPr="0084258D">
              <w:rPr>
                <w:b/>
                <w:bCs/>
                <w:color w:val="000000"/>
                <w:kern w:val="32"/>
                <w:sz w:val="22"/>
                <w:szCs w:val="22"/>
              </w:rPr>
              <w:t>2.</w:t>
            </w:r>
          </w:p>
        </w:tc>
        <w:tc>
          <w:tcPr>
            <w:tcW w:w="5415" w:type="dxa"/>
            <w:vAlign w:val="center"/>
          </w:tcPr>
          <w:p w:rsidR="00784364" w:rsidRPr="0084258D" w:rsidRDefault="00784364" w:rsidP="0082599C">
            <w:pPr>
              <w:rPr>
                <w:b/>
                <w:bCs/>
                <w:color w:val="000000"/>
                <w:kern w:val="32"/>
                <w:sz w:val="22"/>
                <w:szCs w:val="22"/>
                <w:lang w:val="sr-Latn-CS"/>
              </w:rPr>
            </w:pPr>
          </w:p>
          <w:p w:rsidR="00784364" w:rsidRPr="0084258D" w:rsidRDefault="00784364" w:rsidP="0082599C">
            <w:pPr>
              <w:rPr>
                <w:b/>
                <w:bCs/>
                <w:sz w:val="22"/>
                <w:szCs w:val="22"/>
                <w:lang w:val="sr-Cyrl-CS"/>
              </w:rPr>
            </w:pPr>
            <w:r w:rsidRPr="0084258D">
              <w:rPr>
                <w:b/>
                <w:bCs/>
                <w:sz w:val="22"/>
                <w:szCs w:val="22"/>
                <w:lang w:val="sr-Cyrl-CS"/>
              </w:rPr>
              <w:t>У оквиру целине број 2 продаје  следећа непокретна имовина:</w:t>
            </w:r>
          </w:p>
          <w:p w:rsidR="00784364" w:rsidRPr="0084258D" w:rsidRDefault="00784364" w:rsidP="0082599C">
            <w:pPr>
              <w:contextualSpacing/>
              <w:rPr>
                <w:b/>
                <w:bCs/>
                <w:sz w:val="22"/>
                <w:szCs w:val="22"/>
                <w:lang w:val="sr-Cyrl-CS"/>
              </w:rPr>
            </w:pPr>
            <w:r w:rsidRPr="0084258D">
              <w:rPr>
                <w:b/>
                <w:bCs/>
                <w:sz w:val="22"/>
                <w:szCs w:val="22"/>
                <w:lang w:val="sr-Cyrl-CS"/>
              </w:rPr>
              <w:t xml:space="preserve">Стан број 10, улаз број 2,зградса број1 у Топличкој улици у Чачку,који се налази на катастарској парцели број 1440-КО Чачак,лист непокретности број 9131 КО Чачак Површина стана на другом спрату је 42 М2,а у поткровљу је 43М2,што укупно чини 85, 00М2 </w:t>
            </w:r>
          </w:p>
          <w:p w:rsidR="00784364" w:rsidRPr="0084258D" w:rsidRDefault="00784364" w:rsidP="0082599C">
            <w:pPr>
              <w:contextualSpacing/>
              <w:rPr>
                <w:b/>
                <w:bCs/>
                <w:color w:val="000000"/>
                <w:kern w:val="32"/>
                <w:sz w:val="22"/>
                <w:szCs w:val="22"/>
              </w:rPr>
            </w:pPr>
          </w:p>
        </w:tc>
        <w:tc>
          <w:tcPr>
            <w:tcW w:w="1502" w:type="dxa"/>
            <w:vAlign w:val="center"/>
          </w:tcPr>
          <w:p w:rsidR="00784364" w:rsidRPr="0084258D" w:rsidRDefault="00784364" w:rsidP="0082599C">
            <w:pPr>
              <w:rPr>
                <w:b/>
                <w:bCs/>
                <w:color w:val="FF0000"/>
                <w:kern w:val="32"/>
                <w:sz w:val="22"/>
                <w:szCs w:val="22"/>
              </w:rPr>
            </w:pPr>
            <w:r w:rsidRPr="0084258D">
              <w:rPr>
                <w:b/>
                <w:sz w:val="22"/>
                <w:szCs w:val="22"/>
              </w:rPr>
              <w:t>3.504.718,80</w:t>
            </w:r>
          </w:p>
        </w:tc>
        <w:tc>
          <w:tcPr>
            <w:tcW w:w="1559" w:type="dxa"/>
            <w:vAlign w:val="center"/>
          </w:tcPr>
          <w:p w:rsidR="00784364" w:rsidRPr="0084258D" w:rsidRDefault="00784364" w:rsidP="0082599C">
            <w:pPr>
              <w:rPr>
                <w:b/>
                <w:bCs/>
                <w:color w:val="000000"/>
                <w:kern w:val="32"/>
                <w:sz w:val="22"/>
                <w:szCs w:val="22"/>
              </w:rPr>
            </w:pPr>
            <w:r w:rsidRPr="0084258D">
              <w:rPr>
                <w:b/>
                <w:sz w:val="22"/>
                <w:szCs w:val="22"/>
              </w:rPr>
              <w:t>1.401.888,00</w:t>
            </w:r>
          </w:p>
        </w:tc>
      </w:tr>
      <w:tr w:rsidR="00784364" w:rsidRPr="0084258D" w:rsidTr="0082599C">
        <w:trPr>
          <w:trHeight w:val="557"/>
        </w:trPr>
        <w:tc>
          <w:tcPr>
            <w:tcW w:w="9923" w:type="dxa"/>
            <w:gridSpan w:val="4"/>
            <w:tcBorders>
              <w:left w:val="nil"/>
              <w:bottom w:val="nil"/>
              <w:right w:val="nil"/>
            </w:tcBorders>
            <w:vAlign w:val="center"/>
          </w:tcPr>
          <w:p w:rsidR="00784364" w:rsidRPr="0084258D" w:rsidRDefault="00784364" w:rsidP="0082599C">
            <w:pPr>
              <w:rPr>
                <w:b/>
                <w:bCs/>
                <w:color w:val="000000"/>
                <w:kern w:val="32"/>
                <w:sz w:val="22"/>
                <w:szCs w:val="22"/>
              </w:rPr>
            </w:pPr>
          </w:p>
        </w:tc>
      </w:tr>
    </w:tbl>
    <w:p w:rsidR="00784364" w:rsidRPr="0084258D" w:rsidRDefault="00784364" w:rsidP="00784364">
      <w:pPr>
        <w:jc w:val="both"/>
        <w:rPr>
          <w:sz w:val="22"/>
          <w:szCs w:val="22"/>
          <w:lang w:val="sr-Cyrl-CS"/>
        </w:rPr>
      </w:pPr>
      <w:r w:rsidRPr="0084258D">
        <w:rPr>
          <w:sz w:val="22"/>
          <w:szCs w:val="22"/>
          <w:lang w:val="sr-Cyrl-CS"/>
        </w:rPr>
        <w:t>Право на учешће у поступку продаје имају сва правна и физичка лица која:</w:t>
      </w:r>
    </w:p>
    <w:p w:rsidR="00784364" w:rsidRPr="0084258D" w:rsidRDefault="00784364" w:rsidP="00784364">
      <w:pPr>
        <w:numPr>
          <w:ilvl w:val="0"/>
          <w:numId w:val="2"/>
        </w:numPr>
        <w:contextualSpacing/>
        <w:jc w:val="both"/>
        <w:rPr>
          <w:sz w:val="22"/>
          <w:szCs w:val="22"/>
          <w:lang w:val="sr-Cyrl-CS"/>
        </w:rPr>
      </w:pPr>
      <w:r w:rsidRPr="0084258D">
        <w:rPr>
          <w:sz w:val="22"/>
          <w:szCs w:val="22"/>
          <w:lang w:val="sr-Cyrl-CS"/>
        </w:rPr>
        <w:t xml:space="preserve">након преузимања </w:t>
      </w:r>
      <w:proofErr w:type="spellStart"/>
      <w:r w:rsidRPr="0084258D">
        <w:rPr>
          <w:sz w:val="22"/>
          <w:szCs w:val="22"/>
          <w:lang w:val="sr-Cyrl-CS"/>
        </w:rPr>
        <w:t>профактуре</w:t>
      </w:r>
      <w:proofErr w:type="spellEnd"/>
      <w:r w:rsidRPr="0084258D">
        <w:rPr>
          <w:sz w:val="22"/>
          <w:szCs w:val="22"/>
          <w:lang w:val="sr-Cyrl-CS"/>
        </w:rPr>
        <w:t xml:space="preserve">, </w:t>
      </w:r>
      <w:r w:rsidRPr="0084258D">
        <w:rPr>
          <w:b/>
          <w:sz w:val="22"/>
          <w:szCs w:val="22"/>
          <w:lang w:val="sr-Cyrl-CS"/>
        </w:rPr>
        <w:t>изврше уплату ради откупа продајне документације</w:t>
      </w:r>
      <w:r w:rsidRPr="0084258D">
        <w:rPr>
          <w:sz w:val="22"/>
          <w:szCs w:val="22"/>
          <w:lang w:val="sr-Cyrl-CS"/>
        </w:rPr>
        <w:t xml:space="preserve"> за све целин</w:t>
      </w:r>
      <w:r>
        <w:rPr>
          <w:sz w:val="22"/>
          <w:szCs w:val="22"/>
          <w:lang w:val="sr-Cyrl-CS"/>
        </w:rPr>
        <w:t>е</w:t>
      </w:r>
      <w:r w:rsidRPr="0084258D">
        <w:rPr>
          <w:sz w:val="22"/>
          <w:szCs w:val="22"/>
          <w:lang w:val="sr-Cyrl-CS"/>
        </w:rPr>
        <w:t xml:space="preserve"> у износу од по </w:t>
      </w:r>
      <w:r>
        <w:rPr>
          <w:sz w:val="22"/>
          <w:szCs w:val="22"/>
        </w:rPr>
        <w:t>14</w:t>
      </w:r>
      <w:r w:rsidRPr="0084258D">
        <w:rPr>
          <w:sz w:val="22"/>
          <w:szCs w:val="22"/>
          <w:lang w:val="sr-Cyrl-CS"/>
        </w:rPr>
        <w:t>.</w:t>
      </w:r>
      <w:r>
        <w:rPr>
          <w:sz w:val="22"/>
          <w:szCs w:val="22"/>
          <w:lang w:val="sr-Cyrl-CS"/>
        </w:rPr>
        <w:t>4</w:t>
      </w:r>
      <w:r>
        <w:rPr>
          <w:sz w:val="22"/>
          <w:szCs w:val="22"/>
        </w:rPr>
        <w:t>00</w:t>
      </w:r>
      <w:r w:rsidRPr="0084258D">
        <w:rPr>
          <w:sz w:val="22"/>
          <w:szCs w:val="22"/>
          <w:lang w:val="sr-Cyrl-CS"/>
        </w:rPr>
        <w:t>,00 динара</w:t>
      </w:r>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обрачунатим</w:t>
      </w:r>
      <w:proofErr w:type="spellEnd"/>
      <w:r>
        <w:rPr>
          <w:sz w:val="22"/>
          <w:szCs w:val="22"/>
        </w:rPr>
        <w:t xml:space="preserve"> ПДВ-</w:t>
      </w:r>
      <w:proofErr w:type="spellStart"/>
      <w:r>
        <w:rPr>
          <w:sz w:val="22"/>
          <w:szCs w:val="22"/>
        </w:rPr>
        <w:t>ом</w:t>
      </w:r>
      <w:proofErr w:type="spellEnd"/>
      <w:r w:rsidRPr="0084258D">
        <w:rPr>
          <w:sz w:val="22"/>
          <w:szCs w:val="22"/>
          <w:lang w:val="sr-Cyrl-CS"/>
        </w:rPr>
        <w:t xml:space="preserve">. </w:t>
      </w:r>
      <w:proofErr w:type="spellStart"/>
      <w:r w:rsidRPr="0084258D">
        <w:rPr>
          <w:sz w:val="22"/>
          <w:szCs w:val="22"/>
          <w:lang w:val="sr-Cyrl-CS"/>
        </w:rPr>
        <w:t>Профактура</w:t>
      </w:r>
      <w:proofErr w:type="spellEnd"/>
      <w:r w:rsidRPr="0084258D">
        <w:rPr>
          <w:sz w:val="22"/>
          <w:szCs w:val="22"/>
          <w:lang w:val="sr-Cyrl-CS"/>
        </w:rPr>
        <w:t xml:space="preserve"> се може преузети на адреси стечајног управника сваког радног дана у периоду од 9 до 14 часова, уз обавезну телефонску најаву стечајном управнику. Рок за откуп продајне документације је </w:t>
      </w:r>
      <w:r>
        <w:rPr>
          <w:b/>
          <w:sz w:val="22"/>
          <w:szCs w:val="22"/>
        </w:rPr>
        <w:t>01.10.2019.</w:t>
      </w:r>
      <w:r w:rsidRPr="0084258D">
        <w:rPr>
          <w:b/>
          <w:sz w:val="22"/>
          <w:szCs w:val="22"/>
          <w:lang w:val="sr-Cyrl-CS"/>
        </w:rPr>
        <w:t xml:space="preserve"> године</w:t>
      </w:r>
      <w:r w:rsidRPr="0084258D">
        <w:rPr>
          <w:sz w:val="22"/>
          <w:szCs w:val="22"/>
          <w:lang w:val="sr-Cyrl-CS"/>
        </w:rPr>
        <w:t>;</w:t>
      </w:r>
    </w:p>
    <w:p w:rsidR="00784364" w:rsidRPr="0084258D" w:rsidRDefault="00784364" w:rsidP="00784364">
      <w:pPr>
        <w:ind w:left="720"/>
        <w:contextualSpacing/>
        <w:jc w:val="both"/>
        <w:rPr>
          <w:sz w:val="22"/>
          <w:szCs w:val="22"/>
          <w:lang w:val="sr-Cyrl-CS"/>
        </w:rPr>
      </w:pPr>
    </w:p>
    <w:p w:rsidR="00784364" w:rsidRPr="0084258D" w:rsidRDefault="00784364" w:rsidP="00784364">
      <w:pPr>
        <w:numPr>
          <w:ilvl w:val="0"/>
          <w:numId w:val="2"/>
        </w:numPr>
        <w:contextualSpacing/>
        <w:jc w:val="both"/>
        <w:rPr>
          <w:sz w:val="22"/>
          <w:szCs w:val="22"/>
          <w:lang w:val="sr-Cyrl-CS"/>
        </w:rPr>
      </w:pPr>
      <w:r w:rsidRPr="0084258D">
        <w:rPr>
          <w:b/>
          <w:sz w:val="22"/>
          <w:szCs w:val="22"/>
          <w:lang w:val="sr-Cyrl-CS"/>
        </w:rPr>
        <w:t xml:space="preserve">уплате </w:t>
      </w:r>
      <w:proofErr w:type="spellStart"/>
      <w:r w:rsidRPr="0084258D">
        <w:rPr>
          <w:b/>
          <w:sz w:val="22"/>
          <w:szCs w:val="22"/>
        </w:rPr>
        <w:t>депозит</w:t>
      </w:r>
      <w:proofErr w:type="spellEnd"/>
      <w:r w:rsidRPr="0084258D">
        <w:rPr>
          <w:sz w:val="22"/>
          <w:szCs w:val="22"/>
          <w:lang w:val="sr-Cyrl-CS"/>
        </w:rPr>
        <w:t xml:space="preserve"> за учешће у продаји, на текући рачун </w:t>
      </w:r>
      <w:proofErr w:type="spellStart"/>
      <w:r w:rsidRPr="0084258D">
        <w:rPr>
          <w:sz w:val="22"/>
          <w:szCs w:val="22"/>
        </w:rPr>
        <w:t>стечајног</w:t>
      </w:r>
      <w:proofErr w:type="spellEnd"/>
      <w:r w:rsidRPr="0084258D">
        <w:rPr>
          <w:sz w:val="22"/>
          <w:szCs w:val="22"/>
        </w:rPr>
        <w:t xml:space="preserve"> </w:t>
      </w:r>
      <w:proofErr w:type="spellStart"/>
      <w:r w:rsidRPr="0084258D">
        <w:rPr>
          <w:sz w:val="22"/>
          <w:szCs w:val="22"/>
        </w:rPr>
        <w:t>дужника</w:t>
      </w:r>
      <w:proofErr w:type="spellEnd"/>
      <w:r w:rsidRPr="0084258D">
        <w:rPr>
          <w:sz w:val="22"/>
          <w:szCs w:val="22"/>
        </w:rPr>
        <w:t xml:space="preserve"> </w:t>
      </w:r>
      <w:r w:rsidRPr="0084258D">
        <w:rPr>
          <w:sz w:val="22"/>
          <w:szCs w:val="22"/>
          <w:lang w:val="sr-Cyrl-CS"/>
        </w:rPr>
        <w:t>број</w:t>
      </w:r>
    </w:p>
    <w:p w:rsidR="00784364" w:rsidRPr="0084258D" w:rsidRDefault="00784364" w:rsidP="00784364">
      <w:pPr>
        <w:ind w:left="720"/>
        <w:contextualSpacing/>
        <w:rPr>
          <w:sz w:val="22"/>
          <w:szCs w:val="22"/>
          <w:lang w:val="sr-Cyrl-CS"/>
        </w:rPr>
      </w:pPr>
      <w:r w:rsidRPr="0084258D">
        <w:rPr>
          <w:sz w:val="22"/>
          <w:szCs w:val="22"/>
          <w:lang w:val="sr-Cyrl-CS"/>
        </w:rPr>
        <w:t xml:space="preserve"> 200-2732420101915-65 отворен код „</w:t>
      </w:r>
      <w:proofErr w:type="spellStart"/>
      <w:r w:rsidRPr="0084258D">
        <w:rPr>
          <w:sz w:val="22"/>
          <w:szCs w:val="22"/>
        </w:rPr>
        <w:t>Поштанске</w:t>
      </w:r>
      <w:proofErr w:type="spellEnd"/>
      <w:r w:rsidRPr="0084258D">
        <w:rPr>
          <w:sz w:val="22"/>
          <w:szCs w:val="22"/>
        </w:rPr>
        <w:t xml:space="preserve"> </w:t>
      </w:r>
      <w:proofErr w:type="spellStart"/>
      <w:r w:rsidRPr="0084258D">
        <w:rPr>
          <w:sz w:val="22"/>
          <w:szCs w:val="22"/>
        </w:rPr>
        <w:t>штедионице</w:t>
      </w:r>
      <w:proofErr w:type="spellEnd"/>
      <w:r w:rsidRPr="0084258D">
        <w:rPr>
          <w:sz w:val="22"/>
          <w:szCs w:val="22"/>
        </w:rPr>
        <w:t xml:space="preserve"> АД </w:t>
      </w:r>
      <w:proofErr w:type="spellStart"/>
      <w:r w:rsidRPr="0084258D">
        <w:rPr>
          <w:sz w:val="22"/>
          <w:szCs w:val="22"/>
        </w:rPr>
        <w:t>Београд</w:t>
      </w:r>
      <w:proofErr w:type="spellEnd"/>
      <w:r w:rsidRPr="0084258D">
        <w:rPr>
          <w:sz w:val="22"/>
          <w:szCs w:val="22"/>
          <w:lang w:val="sr-Cyrl-CS"/>
        </w:rPr>
        <w:t xml:space="preserve">“,или положе неопозиву првокласну банкарску гаранцију наплативу на први позив, најкасније 5 радних дана пре одржавања продаје (рок за уплату депозита је </w:t>
      </w:r>
      <w:r>
        <w:rPr>
          <w:b/>
          <w:sz w:val="22"/>
          <w:szCs w:val="22"/>
        </w:rPr>
        <w:t>01.10.2019.</w:t>
      </w:r>
      <w:r w:rsidRPr="0084258D">
        <w:rPr>
          <w:b/>
          <w:sz w:val="22"/>
          <w:szCs w:val="22"/>
          <w:lang w:val="sr-Cyrl-CS"/>
        </w:rPr>
        <w:t xml:space="preserve"> године)</w:t>
      </w:r>
      <w:r w:rsidRPr="0084258D">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84258D">
        <w:rPr>
          <w:b/>
          <w:i/>
          <w:sz w:val="22"/>
          <w:szCs w:val="22"/>
          <w:u w:val="single"/>
          <w:lang w:val="sr-Cyrl-CS"/>
        </w:rPr>
        <w:t>искључиво лично</w:t>
      </w:r>
      <w:r w:rsidRPr="0084258D">
        <w:rPr>
          <w:sz w:val="22"/>
          <w:szCs w:val="22"/>
          <w:lang w:val="sr-Cyrl-CS"/>
        </w:rPr>
        <w:t xml:space="preserve"> стечајном управнику</w:t>
      </w:r>
      <w:r>
        <w:rPr>
          <w:sz w:val="22"/>
          <w:szCs w:val="22"/>
          <w:lang w:val="sr-Cyrl-CS"/>
        </w:rPr>
        <w:t xml:space="preserve"> </w:t>
      </w:r>
      <w:r w:rsidRPr="0084258D">
        <w:rPr>
          <w:sz w:val="22"/>
          <w:szCs w:val="22"/>
          <w:lang w:val="sr-Cyrl-CS"/>
        </w:rPr>
        <w:t xml:space="preserve">на адреси Нушићева број 9 у Ивањици,  најкасније </w:t>
      </w:r>
      <w:r>
        <w:rPr>
          <w:b/>
          <w:sz w:val="22"/>
          <w:szCs w:val="22"/>
        </w:rPr>
        <w:t>01.10.2019</w:t>
      </w:r>
      <w:r w:rsidRPr="0084258D">
        <w:rPr>
          <w:b/>
          <w:sz w:val="22"/>
          <w:szCs w:val="22"/>
          <w:lang w:val="sr-Cyrl-CS"/>
        </w:rPr>
        <w:t xml:space="preserve"> године</w:t>
      </w:r>
      <w:r w:rsidRPr="0084258D">
        <w:rPr>
          <w:sz w:val="22"/>
          <w:szCs w:val="22"/>
          <w:lang w:val="sr-Cyrl-CS"/>
        </w:rPr>
        <w:t xml:space="preserve"> </w:t>
      </w:r>
      <w:r w:rsidRPr="0084258D">
        <w:rPr>
          <w:b/>
          <w:sz w:val="22"/>
          <w:szCs w:val="22"/>
          <w:lang w:val="sr-Cyrl-CS"/>
        </w:rPr>
        <w:t>до 14:00 часова</w:t>
      </w:r>
      <w:r w:rsidRPr="0084258D">
        <w:rPr>
          <w:sz w:val="22"/>
          <w:szCs w:val="22"/>
          <w:lang w:val="sr-Cyrl-CS"/>
        </w:rPr>
        <w:t xml:space="preserve"> по београдском времену (GMT + 1). У обзир ће се узети само банкарске гаранције које пристигну на назначену адресу до назначеног рока. Банкарска гаранција мора имати рок важења до </w:t>
      </w:r>
      <w:r>
        <w:rPr>
          <w:b/>
          <w:sz w:val="22"/>
          <w:szCs w:val="22"/>
        </w:rPr>
        <w:t>07.12.2019.</w:t>
      </w:r>
      <w:r w:rsidRPr="0084258D">
        <w:rPr>
          <w:b/>
          <w:sz w:val="22"/>
          <w:szCs w:val="22"/>
          <w:lang w:val="sr-Cyrl-CS"/>
        </w:rPr>
        <w:t xml:space="preserve"> године</w:t>
      </w:r>
      <w:r w:rsidRPr="0084258D">
        <w:rPr>
          <w:sz w:val="22"/>
          <w:szCs w:val="22"/>
          <w:lang w:val="sr-Cyrl-CS"/>
        </w:rPr>
        <w:t xml:space="preserve">. </w:t>
      </w:r>
    </w:p>
    <w:p w:rsidR="00784364" w:rsidRPr="0084258D" w:rsidRDefault="00784364" w:rsidP="00784364">
      <w:pPr>
        <w:ind w:left="720"/>
        <w:contextualSpacing/>
        <w:jc w:val="both"/>
        <w:rPr>
          <w:sz w:val="22"/>
          <w:szCs w:val="22"/>
          <w:lang w:val="sr-Cyrl-CS"/>
        </w:rPr>
      </w:pPr>
    </w:p>
    <w:p w:rsidR="00784364" w:rsidRPr="0084258D" w:rsidRDefault="00784364" w:rsidP="00784364">
      <w:pPr>
        <w:numPr>
          <w:ilvl w:val="0"/>
          <w:numId w:val="2"/>
        </w:numPr>
        <w:contextualSpacing/>
        <w:jc w:val="both"/>
        <w:rPr>
          <w:sz w:val="22"/>
          <w:szCs w:val="22"/>
          <w:lang w:val="sr-Cyrl-CS"/>
        </w:rPr>
      </w:pPr>
      <w:r w:rsidRPr="0084258D">
        <w:rPr>
          <w:b/>
          <w:sz w:val="22"/>
          <w:szCs w:val="22"/>
          <w:lang w:val="sr-Cyrl-CS"/>
        </w:rPr>
        <w:t>потпишу изјаву о губитку права на повраћај депозита</w:t>
      </w:r>
      <w:r w:rsidRPr="0084258D">
        <w:rPr>
          <w:sz w:val="22"/>
          <w:szCs w:val="22"/>
          <w:lang w:val="sr-Cyrl-CS"/>
        </w:rPr>
        <w:t xml:space="preserve"> која чини саставни део продајне документације.</w:t>
      </w:r>
    </w:p>
    <w:p w:rsidR="00784364" w:rsidRPr="0084258D" w:rsidRDefault="00784364" w:rsidP="00784364">
      <w:pPr>
        <w:ind w:left="708"/>
        <w:rPr>
          <w:sz w:val="22"/>
          <w:szCs w:val="22"/>
          <w:lang w:val="sr-Cyrl-CS"/>
        </w:rPr>
      </w:pPr>
    </w:p>
    <w:p w:rsidR="00784364" w:rsidRPr="0084258D" w:rsidRDefault="00784364" w:rsidP="00784364">
      <w:pPr>
        <w:rPr>
          <w:sz w:val="22"/>
          <w:szCs w:val="22"/>
          <w:lang w:val="ru-RU"/>
        </w:rPr>
      </w:pPr>
      <w:r w:rsidRPr="0084258D">
        <w:rPr>
          <w:sz w:val="22"/>
          <w:szCs w:val="22"/>
          <w:lang w:val="ru-RU"/>
        </w:rPr>
        <w:t xml:space="preserve">Имовина се купује у виђеном стању и може се разгледати након откупа продајне документације, сваким радним даном од 10 до 14 часова </w:t>
      </w:r>
      <w:r>
        <w:rPr>
          <w:sz w:val="22"/>
          <w:szCs w:val="22"/>
          <w:lang w:val="ru-RU"/>
        </w:rPr>
        <w:t>,</w:t>
      </w:r>
      <w:r w:rsidRPr="0084258D">
        <w:rPr>
          <w:sz w:val="22"/>
          <w:szCs w:val="22"/>
          <w:lang w:val="ru-RU"/>
        </w:rPr>
        <w:t>а најкасније 5 дана пре заказане продаје (уз претходну најаву стечајном управнику).</w:t>
      </w:r>
    </w:p>
    <w:p w:rsidR="00784364" w:rsidRPr="0084258D" w:rsidRDefault="00784364" w:rsidP="00784364">
      <w:pPr>
        <w:jc w:val="both"/>
        <w:rPr>
          <w:sz w:val="22"/>
          <w:szCs w:val="22"/>
          <w:lang w:val="ru-RU"/>
        </w:rPr>
      </w:pPr>
    </w:p>
    <w:p w:rsidR="00784364" w:rsidRPr="0084258D" w:rsidRDefault="00784364" w:rsidP="00784364">
      <w:pPr>
        <w:jc w:val="both"/>
        <w:rPr>
          <w:sz w:val="22"/>
          <w:szCs w:val="22"/>
          <w:lang w:val="ru-RU"/>
        </w:rPr>
      </w:pPr>
      <w:r w:rsidRPr="0084258D">
        <w:rPr>
          <w:sz w:val="22"/>
          <w:szCs w:val="22"/>
          <w:lang w:val="ru-RU"/>
        </w:rPr>
        <w:t xml:space="preserve">Након уплате депозита, а најкасније до </w:t>
      </w:r>
      <w:r>
        <w:rPr>
          <w:b/>
          <w:sz w:val="22"/>
          <w:szCs w:val="22"/>
        </w:rPr>
        <w:t>01.10.2019.</w:t>
      </w:r>
      <w:r w:rsidRPr="0084258D">
        <w:rPr>
          <w:b/>
          <w:sz w:val="22"/>
          <w:szCs w:val="22"/>
          <w:lang w:val="sr-Cyrl-CS"/>
        </w:rPr>
        <w:t xml:space="preserve"> године</w:t>
      </w:r>
      <w:r w:rsidRPr="0084258D">
        <w:rPr>
          <w:sz w:val="22"/>
          <w:szCs w:val="22"/>
          <w:lang w:val="ru-RU"/>
        </w:rPr>
        <w:t>, потенцијални купци, ради правовремене евиденције, морају предати стечајном управнику: попуњен образац пријаве за учешће на јавном надметању, доказ о уплати депозита или фотокопију банкарске гаранције, потписану изјаву о губитку права на повраћај депозита за учешће у поступку продаје, извод из регистра привредних субјеката и ОП образац (ако се као потенцијални купац пријављује правно лице), овлашћење за заступање оверено од стране надлежног органа уколико јавном надметању не присуствује потенцијални купац лично (за физичка лица) или законски заступник (за правна лица).</w:t>
      </w:r>
    </w:p>
    <w:p w:rsidR="00784364" w:rsidRPr="0084258D" w:rsidRDefault="00784364" w:rsidP="00784364">
      <w:pPr>
        <w:ind w:left="770"/>
        <w:contextualSpacing/>
        <w:jc w:val="both"/>
        <w:rPr>
          <w:sz w:val="22"/>
          <w:szCs w:val="22"/>
          <w:lang w:val="ru-RU"/>
        </w:rPr>
      </w:pPr>
    </w:p>
    <w:p w:rsidR="00784364" w:rsidRPr="0054198A" w:rsidRDefault="00784364" w:rsidP="00784364">
      <w:pPr>
        <w:jc w:val="both"/>
        <w:rPr>
          <w:b/>
          <w:i/>
          <w:sz w:val="22"/>
          <w:szCs w:val="22"/>
        </w:rPr>
      </w:pPr>
      <w:r w:rsidRPr="0084258D">
        <w:rPr>
          <w:b/>
          <w:sz w:val="22"/>
          <w:szCs w:val="22"/>
          <w:lang w:val="sr-Cyrl-CS"/>
        </w:rPr>
        <w:t xml:space="preserve">Јавно надметање </w:t>
      </w:r>
      <w:r w:rsidRPr="0084258D">
        <w:rPr>
          <w:sz w:val="22"/>
          <w:szCs w:val="22"/>
          <w:lang w:val="sr-Cyrl-CS"/>
        </w:rPr>
        <w:t>одржаће се дана</w:t>
      </w:r>
      <w:r w:rsidRPr="0084258D">
        <w:rPr>
          <w:b/>
          <w:sz w:val="22"/>
          <w:szCs w:val="22"/>
          <w:lang w:val="sr-Cyrl-CS"/>
        </w:rPr>
        <w:t xml:space="preserve"> </w:t>
      </w:r>
      <w:r>
        <w:rPr>
          <w:b/>
          <w:sz w:val="22"/>
          <w:szCs w:val="22"/>
        </w:rPr>
        <w:t>07.10.2019</w:t>
      </w:r>
      <w:r w:rsidRPr="0084258D">
        <w:rPr>
          <w:b/>
          <w:sz w:val="22"/>
          <w:szCs w:val="22"/>
          <w:lang w:val="sr-Cyrl-CS"/>
        </w:rPr>
        <w:t xml:space="preserve"> године у </w:t>
      </w:r>
      <w:r w:rsidRPr="0084258D">
        <w:rPr>
          <w:b/>
          <w:sz w:val="22"/>
          <w:szCs w:val="22"/>
        </w:rPr>
        <w:t>12</w:t>
      </w:r>
      <w:r w:rsidRPr="0084258D">
        <w:rPr>
          <w:b/>
          <w:sz w:val="22"/>
          <w:szCs w:val="22"/>
          <w:lang w:val="sr-Latn-CS"/>
        </w:rPr>
        <w:t>:00</w:t>
      </w:r>
      <w:r w:rsidRPr="0084258D">
        <w:rPr>
          <w:b/>
          <w:sz w:val="22"/>
          <w:szCs w:val="22"/>
          <w:lang w:val="sr-Cyrl-CS"/>
        </w:rPr>
        <w:t xml:space="preserve"> часова по београдском времену (</w:t>
      </w:r>
      <w:r w:rsidRPr="0084258D">
        <w:rPr>
          <w:b/>
          <w:sz w:val="22"/>
          <w:szCs w:val="22"/>
        </w:rPr>
        <w:t xml:space="preserve">GMT+1) </w:t>
      </w:r>
      <w:r w:rsidRPr="0084258D">
        <w:rPr>
          <w:sz w:val="22"/>
          <w:szCs w:val="22"/>
          <w:lang w:val="sr-Cyrl-CS"/>
        </w:rPr>
        <w:t>на адреси:</w:t>
      </w:r>
      <w:r w:rsidRPr="0084258D">
        <w:rPr>
          <w:b/>
          <w:sz w:val="22"/>
          <w:szCs w:val="22"/>
          <w:lang w:val="sr-Cyrl-CS"/>
        </w:rPr>
        <w:t xml:space="preserve"> </w:t>
      </w:r>
      <w:proofErr w:type="spellStart"/>
      <w:r>
        <w:rPr>
          <w:b/>
          <w:i/>
          <w:sz w:val="22"/>
          <w:szCs w:val="22"/>
        </w:rPr>
        <w:t>Привредног</w:t>
      </w:r>
      <w:proofErr w:type="spellEnd"/>
      <w:r>
        <w:rPr>
          <w:b/>
          <w:i/>
          <w:sz w:val="22"/>
          <w:szCs w:val="22"/>
        </w:rPr>
        <w:t xml:space="preserve"> </w:t>
      </w:r>
      <w:proofErr w:type="spellStart"/>
      <w:r>
        <w:rPr>
          <w:b/>
          <w:i/>
          <w:sz w:val="22"/>
          <w:szCs w:val="22"/>
        </w:rPr>
        <w:t>суда</w:t>
      </w:r>
      <w:proofErr w:type="spellEnd"/>
      <w:r>
        <w:rPr>
          <w:b/>
          <w:i/>
          <w:sz w:val="22"/>
          <w:szCs w:val="22"/>
        </w:rPr>
        <w:t xml:space="preserve"> у </w:t>
      </w:r>
      <w:proofErr w:type="spellStart"/>
      <w:r>
        <w:rPr>
          <w:b/>
          <w:i/>
          <w:sz w:val="22"/>
          <w:szCs w:val="22"/>
        </w:rPr>
        <w:t>Чачку,Цара</w:t>
      </w:r>
      <w:proofErr w:type="spellEnd"/>
      <w:r>
        <w:rPr>
          <w:b/>
          <w:i/>
          <w:sz w:val="22"/>
          <w:szCs w:val="22"/>
        </w:rPr>
        <w:t xml:space="preserve"> </w:t>
      </w:r>
      <w:proofErr w:type="spellStart"/>
      <w:r>
        <w:rPr>
          <w:b/>
          <w:i/>
          <w:sz w:val="22"/>
          <w:szCs w:val="22"/>
        </w:rPr>
        <w:t>душана</w:t>
      </w:r>
      <w:proofErr w:type="spellEnd"/>
      <w:r>
        <w:rPr>
          <w:b/>
          <w:i/>
          <w:sz w:val="22"/>
          <w:szCs w:val="22"/>
        </w:rPr>
        <w:t xml:space="preserve"> </w:t>
      </w:r>
      <w:proofErr w:type="spellStart"/>
      <w:r>
        <w:rPr>
          <w:b/>
          <w:i/>
          <w:sz w:val="22"/>
          <w:szCs w:val="22"/>
        </w:rPr>
        <w:t>број</w:t>
      </w:r>
      <w:proofErr w:type="spellEnd"/>
      <w:r>
        <w:rPr>
          <w:b/>
          <w:i/>
          <w:sz w:val="22"/>
          <w:szCs w:val="22"/>
        </w:rPr>
        <w:t xml:space="preserve"> 6, </w:t>
      </w:r>
      <w:proofErr w:type="spellStart"/>
      <w:r>
        <w:rPr>
          <w:b/>
          <w:i/>
          <w:sz w:val="22"/>
          <w:szCs w:val="22"/>
        </w:rPr>
        <w:t>судница</w:t>
      </w:r>
      <w:proofErr w:type="spellEnd"/>
      <w:r>
        <w:rPr>
          <w:b/>
          <w:i/>
          <w:sz w:val="22"/>
          <w:szCs w:val="22"/>
        </w:rPr>
        <w:t xml:space="preserve"> </w:t>
      </w:r>
      <w:proofErr w:type="spellStart"/>
      <w:r>
        <w:rPr>
          <w:b/>
          <w:i/>
          <w:sz w:val="22"/>
          <w:szCs w:val="22"/>
        </w:rPr>
        <w:t>број</w:t>
      </w:r>
      <w:proofErr w:type="spellEnd"/>
      <w:r>
        <w:rPr>
          <w:b/>
          <w:i/>
          <w:sz w:val="22"/>
          <w:szCs w:val="22"/>
        </w:rPr>
        <w:t xml:space="preserve"> 3</w:t>
      </w:r>
    </w:p>
    <w:p w:rsidR="00784364" w:rsidRPr="0084258D" w:rsidRDefault="00784364" w:rsidP="00784364">
      <w:pPr>
        <w:jc w:val="both"/>
        <w:rPr>
          <w:b/>
          <w:sz w:val="22"/>
          <w:szCs w:val="22"/>
        </w:rPr>
      </w:pPr>
    </w:p>
    <w:p w:rsidR="00784364" w:rsidRPr="0084258D" w:rsidRDefault="00784364" w:rsidP="00784364">
      <w:pPr>
        <w:jc w:val="both"/>
        <w:rPr>
          <w:b/>
          <w:sz w:val="22"/>
          <w:szCs w:val="22"/>
          <w:lang w:val="sr-Latn-CS"/>
        </w:rPr>
      </w:pPr>
      <w:r w:rsidRPr="0084258D">
        <w:rPr>
          <w:b/>
          <w:sz w:val="22"/>
          <w:szCs w:val="22"/>
          <w:lang w:val="sr-Cyrl-CS"/>
        </w:rPr>
        <w:t>Регистрација учесника</w:t>
      </w:r>
      <w:r w:rsidRPr="0084258D">
        <w:rPr>
          <w:sz w:val="22"/>
          <w:szCs w:val="22"/>
          <w:lang w:val="sr-Cyrl-CS"/>
        </w:rPr>
        <w:t xml:space="preserve"> почиње </w:t>
      </w:r>
      <w:r w:rsidRPr="0084258D">
        <w:rPr>
          <w:b/>
          <w:sz w:val="22"/>
          <w:szCs w:val="22"/>
          <w:lang w:val="sr-Cyrl-CS"/>
        </w:rPr>
        <w:t>два сата</w:t>
      </w:r>
      <w:r w:rsidRPr="0084258D">
        <w:rPr>
          <w:sz w:val="22"/>
          <w:szCs w:val="22"/>
          <w:lang w:val="sr-Cyrl-CS"/>
        </w:rPr>
        <w:t xml:space="preserve"> пре почетка јавног надметања, а завршава се </w:t>
      </w:r>
      <w:r w:rsidRPr="0084258D">
        <w:rPr>
          <w:b/>
          <w:sz w:val="22"/>
          <w:szCs w:val="22"/>
          <w:lang w:val="sr-Cyrl-CS"/>
        </w:rPr>
        <w:t xml:space="preserve">10 минута </w:t>
      </w:r>
      <w:r w:rsidRPr="0084258D">
        <w:rPr>
          <w:sz w:val="22"/>
          <w:szCs w:val="22"/>
          <w:lang w:val="sr-Cyrl-CS"/>
        </w:rPr>
        <w:t xml:space="preserve">пре почетка јавног надметања, односно у периоду од </w:t>
      </w:r>
      <w:r w:rsidRPr="0084258D">
        <w:rPr>
          <w:b/>
          <w:sz w:val="22"/>
          <w:szCs w:val="22"/>
          <w:lang w:val="sr-Cyrl-CS"/>
        </w:rPr>
        <w:t>10:00</w:t>
      </w:r>
      <w:r w:rsidRPr="0084258D">
        <w:rPr>
          <w:sz w:val="22"/>
          <w:szCs w:val="22"/>
          <w:lang w:val="sr-Cyrl-CS"/>
        </w:rPr>
        <w:t xml:space="preserve"> до </w:t>
      </w:r>
      <w:r w:rsidRPr="0084258D">
        <w:rPr>
          <w:b/>
          <w:sz w:val="22"/>
          <w:szCs w:val="22"/>
        </w:rPr>
        <w:t>11</w:t>
      </w:r>
      <w:r w:rsidRPr="0084258D">
        <w:rPr>
          <w:b/>
          <w:sz w:val="22"/>
          <w:szCs w:val="22"/>
          <w:lang w:val="sr-Cyrl-CS"/>
        </w:rPr>
        <w:t>:</w:t>
      </w:r>
      <w:r w:rsidRPr="0084258D">
        <w:rPr>
          <w:b/>
          <w:sz w:val="22"/>
          <w:szCs w:val="22"/>
        </w:rPr>
        <w:t>5</w:t>
      </w:r>
      <w:r w:rsidRPr="0084258D">
        <w:rPr>
          <w:b/>
          <w:sz w:val="22"/>
          <w:szCs w:val="22"/>
          <w:lang w:val="sr-Cyrl-CS"/>
        </w:rPr>
        <w:t>0</w:t>
      </w:r>
      <w:r w:rsidRPr="0084258D">
        <w:rPr>
          <w:sz w:val="22"/>
          <w:szCs w:val="22"/>
          <w:lang w:val="sr-Cyrl-CS"/>
        </w:rPr>
        <w:t xml:space="preserve"> часова</w:t>
      </w:r>
      <w:r w:rsidRPr="0084258D">
        <w:rPr>
          <w:sz w:val="22"/>
          <w:szCs w:val="22"/>
        </w:rPr>
        <w:t>)</w:t>
      </w:r>
      <w:r w:rsidRPr="0084258D">
        <w:rPr>
          <w:sz w:val="22"/>
          <w:szCs w:val="22"/>
          <w:lang w:val="sr-Cyrl-CS"/>
        </w:rPr>
        <w:t>, на истој адреси</w:t>
      </w:r>
      <w:r w:rsidRPr="0084258D">
        <w:rPr>
          <w:sz w:val="22"/>
          <w:szCs w:val="22"/>
          <w:lang w:val="sr-Latn-CS"/>
        </w:rPr>
        <w:t>.</w:t>
      </w:r>
    </w:p>
    <w:p w:rsidR="00784364" w:rsidRPr="0084258D" w:rsidRDefault="00784364" w:rsidP="00784364">
      <w:pPr>
        <w:jc w:val="both"/>
        <w:rPr>
          <w:b/>
          <w:sz w:val="22"/>
          <w:szCs w:val="22"/>
          <w:lang w:val="sr-Cyrl-CS"/>
        </w:rPr>
      </w:pPr>
    </w:p>
    <w:p w:rsidR="00784364" w:rsidRPr="0084258D" w:rsidRDefault="00784364" w:rsidP="00784364">
      <w:pPr>
        <w:jc w:val="both"/>
        <w:rPr>
          <w:sz w:val="22"/>
          <w:szCs w:val="22"/>
          <w:lang w:val="sr-Cyrl-CS"/>
        </w:rPr>
      </w:pPr>
      <w:r w:rsidRPr="0084258D">
        <w:rPr>
          <w:sz w:val="22"/>
          <w:szCs w:val="22"/>
          <w:lang w:val="sr-Cyrl-CS"/>
        </w:rPr>
        <w:t>Стечајни управник спроводи јавно надметање тако што:</w:t>
      </w:r>
    </w:p>
    <w:p w:rsidR="00784364" w:rsidRPr="0084258D" w:rsidRDefault="00784364" w:rsidP="00784364">
      <w:pPr>
        <w:numPr>
          <w:ilvl w:val="0"/>
          <w:numId w:val="1"/>
        </w:numPr>
        <w:jc w:val="both"/>
        <w:rPr>
          <w:sz w:val="22"/>
          <w:szCs w:val="22"/>
          <w:lang w:val="sr-Cyrl-CS"/>
        </w:rPr>
      </w:pPr>
      <w:r w:rsidRPr="0084258D">
        <w:rPr>
          <w:sz w:val="22"/>
          <w:szCs w:val="22"/>
          <w:lang w:val="sr-Cyrl-CS"/>
        </w:rPr>
        <w:t>региструје лица која имају право учешћа на јавном надметању (имају овлашћења или су лично присутна);</w:t>
      </w:r>
    </w:p>
    <w:p w:rsidR="00784364" w:rsidRPr="0084258D" w:rsidRDefault="00784364" w:rsidP="00784364">
      <w:pPr>
        <w:numPr>
          <w:ilvl w:val="0"/>
          <w:numId w:val="1"/>
        </w:numPr>
        <w:jc w:val="both"/>
        <w:rPr>
          <w:sz w:val="22"/>
          <w:szCs w:val="22"/>
          <w:lang w:val="sr-Cyrl-CS"/>
        </w:rPr>
      </w:pPr>
      <w:r w:rsidRPr="0084258D">
        <w:rPr>
          <w:sz w:val="22"/>
          <w:szCs w:val="22"/>
          <w:lang w:val="sr-Cyrl-CS"/>
        </w:rPr>
        <w:t>отвара јавно надметање читајући правила надметања;</w:t>
      </w:r>
    </w:p>
    <w:p w:rsidR="00784364" w:rsidRPr="0084258D" w:rsidRDefault="00784364" w:rsidP="00784364">
      <w:pPr>
        <w:numPr>
          <w:ilvl w:val="0"/>
          <w:numId w:val="1"/>
        </w:numPr>
        <w:jc w:val="both"/>
        <w:rPr>
          <w:sz w:val="22"/>
          <w:szCs w:val="22"/>
          <w:lang w:val="sr-Cyrl-CS"/>
        </w:rPr>
      </w:pPr>
      <w:r w:rsidRPr="0084258D">
        <w:rPr>
          <w:sz w:val="22"/>
          <w:szCs w:val="22"/>
          <w:lang w:val="sr-Cyrl-CS"/>
        </w:rPr>
        <w:t>позива учеснике да прихвате понуђену цену према унапред утврђеним корацима увећања;</w:t>
      </w:r>
    </w:p>
    <w:p w:rsidR="00784364" w:rsidRPr="0084258D" w:rsidRDefault="00784364" w:rsidP="00784364">
      <w:pPr>
        <w:numPr>
          <w:ilvl w:val="0"/>
          <w:numId w:val="1"/>
        </w:numPr>
        <w:jc w:val="both"/>
        <w:rPr>
          <w:sz w:val="22"/>
          <w:szCs w:val="22"/>
          <w:lang w:val="sr-Cyrl-CS"/>
        </w:rPr>
      </w:pPr>
      <w:r w:rsidRPr="0084258D">
        <w:rPr>
          <w:sz w:val="22"/>
          <w:szCs w:val="22"/>
          <w:lang w:val="sr-Cyrl-CS"/>
        </w:rPr>
        <w:t>одржава ред на јавном надметању;</w:t>
      </w:r>
    </w:p>
    <w:p w:rsidR="00784364" w:rsidRPr="0084258D" w:rsidRDefault="00784364" w:rsidP="00784364">
      <w:pPr>
        <w:numPr>
          <w:ilvl w:val="0"/>
          <w:numId w:val="1"/>
        </w:numPr>
        <w:jc w:val="both"/>
        <w:rPr>
          <w:sz w:val="22"/>
          <w:szCs w:val="22"/>
          <w:lang w:val="sr-Cyrl-CS"/>
        </w:rPr>
      </w:pPr>
      <w:r w:rsidRPr="0084258D">
        <w:rPr>
          <w:sz w:val="22"/>
          <w:szCs w:val="22"/>
          <w:lang w:val="sr-Cyrl-CS"/>
        </w:rPr>
        <w:t xml:space="preserve">проглашава за купца учесника који је прихватио највишу понуђену цену; </w:t>
      </w:r>
    </w:p>
    <w:p w:rsidR="00784364" w:rsidRPr="0084258D" w:rsidRDefault="00784364" w:rsidP="00784364">
      <w:pPr>
        <w:numPr>
          <w:ilvl w:val="0"/>
          <w:numId w:val="1"/>
        </w:numPr>
        <w:jc w:val="both"/>
        <w:rPr>
          <w:sz w:val="22"/>
          <w:szCs w:val="22"/>
          <w:lang w:val="sr-Cyrl-CS"/>
        </w:rPr>
      </w:pPr>
      <w:r w:rsidRPr="0084258D">
        <w:rPr>
          <w:sz w:val="22"/>
          <w:szCs w:val="22"/>
          <w:lang w:val="sr-Cyrl-CS"/>
        </w:rPr>
        <w:t>потписује записник;</w:t>
      </w:r>
    </w:p>
    <w:p w:rsidR="00784364" w:rsidRPr="0084258D" w:rsidRDefault="00784364" w:rsidP="00784364">
      <w:pPr>
        <w:ind w:left="708"/>
        <w:jc w:val="both"/>
        <w:rPr>
          <w:sz w:val="22"/>
          <w:szCs w:val="22"/>
          <w:lang w:val="sr-Cyrl-CS"/>
        </w:rPr>
      </w:pPr>
    </w:p>
    <w:p w:rsidR="00784364" w:rsidRPr="0084258D" w:rsidRDefault="00784364" w:rsidP="00784364">
      <w:pPr>
        <w:jc w:val="both"/>
        <w:rPr>
          <w:sz w:val="22"/>
          <w:szCs w:val="22"/>
          <w:lang w:val="sr-Cyrl-CS"/>
        </w:rPr>
      </w:pPr>
      <w:r w:rsidRPr="0084258D">
        <w:rPr>
          <w:sz w:val="22"/>
          <w:szCs w:val="22"/>
          <w:lang w:val="sr-Cyrl-CS"/>
        </w:rPr>
        <w:t xml:space="preserve">У случају да на јавном надметању победи Купац који је депозит обезбедио банкарском гаранцијом, исти мора да уплати износ депозита на рачун стечајног дужника у року од </w:t>
      </w:r>
      <w:r w:rsidRPr="0084258D">
        <w:rPr>
          <w:b/>
          <w:sz w:val="22"/>
          <w:szCs w:val="22"/>
          <w:lang w:val="sr-Cyrl-CS"/>
        </w:rPr>
        <w:t>два радна дана</w:t>
      </w:r>
      <w:r w:rsidRPr="0084258D">
        <w:rPr>
          <w:sz w:val="22"/>
          <w:szCs w:val="22"/>
          <w:lang w:val="sr-Cyrl-CS"/>
        </w:rPr>
        <w:t xml:space="preserve"> од дана јавног надметања, након чега ће му бити враћена гаранција.</w:t>
      </w:r>
    </w:p>
    <w:p w:rsidR="00784364" w:rsidRPr="0084258D" w:rsidRDefault="00784364" w:rsidP="00784364">
      <w:pPr>
        <w:jc w:val="both"/>
        <w:rPr>
          <w:sz w:val="22"/>
          <w:szCs w:val="22"/>
          <w:lang w:val="sr-Cyrl-CS"/>
        </w:rPr>
      </w:pPr>
    </w:p>
    <w:p w:rsidR="00784364" w:rsidRPr="0084258D" w:rsidRDefault="00784364" w:rsidP="00784364">
      <w:pPr>
        <w:jc w:val="both"/>
        <w:rPr>
          <w:sz w:val="22"/>
          <w:szCs w:val="22"/>
          <w:lang w:val="sr-Cyrl-CS"/>
        </w:rPr>
      </w:pPr>
      <w:r w:rsidRPr="0084258D">
        <w:rPr>
          <w:sz w:val="22"/>
          <w:szCs w:val="22"/>
          <w:lang w:val="sr-Cyrl-CS"/>
        </w:rPr>
        <w:t xml:space="preserve">Купопродајни уговор се потписује у року </w:t>
      </w:r>
      <w:r w:rsidRPr="0084258D">
        <w:rPr>
          <w:b/>
          <w:sz w:val="22"/>
          <w:szCs w:val="22"/>
          <w:lang w:val="sr-Cyrl-CS"/>
        </w:rPr>
        <w:t>од 3 радна</w:t>
      </w:r>
      <w:r w:rsidRPr="0084258D">
        <w:rPr>
          <w:sz w:val="22"/>
          <w:szCs w:val="22"/>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sz w:val="22"/>
          <w:szCs w:val="22"/>
          <w:lang w:val="sr-Cyrl-CS"/>
        </w:rPr>
        <w:t>15</w:t>
      </w:r>
      <w:r w:rsidRPr="0084258D">
        <w:rPr>
          <w:b/>
          <w:sz w:val="22"/>
          <w:szCs w:val="22"/>
        </w:rPr>
        <w:t xml:space="preserve"> </w:t>
      </w:r>
      <w:r w:rsidRPr="0084258D">
        <w:rPr>
          <w:b/>
          <w:sz w:val="22"/>
          <w:szCs w:val="22"/>
          <w:lang w:val="sr-Cyrl-CS"/>
        </w:rPr>
        <w:t>дана</w:t>
      </w:r>
      <w:r w:rsidRPr="0084258D">
        <w:rPr>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Pr="0084258D">
        <w:rPr>
          <w:b/>
          <w:sz w:val="22"/>
          <w:szCs w:val="22"/>
          <w:lang w:val="sr-Cyrl-CS"/>
        </w:rPr>
        <w:t>два радна дана</w:t>
      </w:r>
      <w:r w:rsidRPr="0084258D">
        <w:rPr>
          <w:sz w:val="22"/>
          <w:szCs w:val="22"/>
          <w:lang w:val="sr-Cyrl-CS"/>
        </w:rPr>
        <w:t xml:space="preserve"> од пријема обавештења којим се проглашава за купца, након чега ће му бити враћена гаранција</w:t>
      </w:r>
      <w:r w:rsidRPr="0084258D">
        <w:rPr>
          <w:sz w:val="22"/>
          <w:szCs w:val="22"/>
        </w:rPr>
        <w:t>.</w:t>
      </w:r>
      <w:r w:rsidRPr="0084258D">
        <w:rPr>
          <w:sz w:val="22"/>
          <w:szCs w:val="22"/>
          <w:lang w:val="sr-Cyrl-CS"/>
        </w:rPr>
        <w:t xml:space="preserve"> У конкретном случају, купопродајни уговор потписује се у року од </w:t>
      </w:r>
      <w:r w:rsidRPr="0084258D">
        <w:rPr>
          <w:b/>
          <w:sz w:val="22"/>
          <w:szCs w:val="22"/>
          <w:lang w:val="sr-Cyrl-CS"/>
        </w:rPr>
        <w:t>3 радна дана</w:t>
      </w:r>
      <w:r w:rsidRPr="0084258D">
        <w:rPr>
          <w:sz w:val="22"/>
          <w:szCs w:val="22"/>
          <w:lang w:val="sr-Cyrl-CS"/>
        </w:rPr>
        <w:t xml:space="preserve"> од пријема обавештења којим се други најбољи понуђач проглашава за купца.</w:t>
      </w:r>
    </w:p>
    <w:p w:rsidR="00784364" w:rsidRPr="0084258D" w:rsidRDefault="00784364" w:rsidP="00784364">
      <w:pPr>
        <w:jc w:val="both"/>
        <w:rPr>
          <w:sz w:val="22"/>
          <w:szCs w:val="22"/>
          <w:lang w:val="sr-Cyrl-CS"/>
        </w:rPr>
      </w:pPr>
    </w:p>
    <w:p w:rsidR="00784364" w:rsidRPr="0084258D" w:rsidRDefault="00784364" w:rsidP="00784364">
      <w:pPr>
        <w:jc w:val="both"/>
        <w:rPr>
          <w:sz w:val="22"/>
          <w:szCs w:val="22"/>
          <w:lang w:val="sr-Cyrl-BA"/>
        </w:rPr>
      </w:pPr>
      <w:r w:rsidRPr="0084258D">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84258D">
        <w:rPr>
          <w:b/>
          <w:sz w:val="22"/>
          <w:szCs w:val="22"/>
          <w:lang w:val="sr-Latn-CS"/>
        </w:rPr>
        <w:t>8</w:t>
      </w:r>
      <w:r w:rsidRPr="0084258D">
        <w:rPr>
          <w:b/>
          <w:sz w:val="22"/>
          <w:szCs w:val="22"/>
          <w:lang w:val="sr-Cyrl-CS"/>
        </w:rPr>
        <w:t xml:space="preserve"> дана</w:t>
      </w:r>
      <w:r w:rsidRPr="0084258D">
        <w:rPr>
          <w:sz w:val="22"/>
          <w:szCs w:val="22"/>
          <w:lang w:val="sr-Cyrl-CS"/>
        </w:rPr>
        <w:t xml:space="preserve"> од дана јавног надметања. </w:t>
      </w:r>
      <w:proofErr w:type="spellStart"/>
      <w:r w:rsidRPr="0084258D">
        <w:rPr>
          <w:sz w:val="22"/>
          <w:szCs w:val="22"/>
          <w:lang w:val="sr-Cyrl-CS"/>
        </w:rPr>
        <w:t>Уплатилац</w:t>
      </w:r>
      <w:proofErr w:type="spellEnd"/>
      <w:r w:rsidRPr="0084258D">
        <w:rPr>
          <w:sz w:val="22"/>
          <w:szCs w:val="22"/>
          <w:lang w:val="sr-Cyrl-CS"/>
        </w:rPr>
        <w:t xml:space="preserve"> депозита губи право на повраћај депозита у складу са Изјавом о губитку права на повраћај депозита.</w:t>
      </w:r>
    </w:p>
    <w:p w:rsidR="00784364" w:rsidRPr="0084258D" w:rsidRDefault="00784364" w:rsidP="00784364">
      <w:pPr>
        <w:jc w:val="both"/>
        <w:rPr>
          <w:sz w:val="22"/>
          <w:szCs w:val="22"/>
        </w:rPr>
      </w:pPr>
    </w:p>
    <w:p w:rsidR="00784364" w:rsidRPr="0084258D" w:rsidRDefault="00784364" w:rsidP="00784364">
      <w:pPr>
        <w:spacing w:line="276" w:lineRule="auto"/>
        <w:rPr>
          <w:sz w:val="22"/>
          <w:szCs w:val="22"/>
          <w:lang w:val="sr-Cyrl-CS"/>
        </w:rPr>
      </w:pPr>
      <w:r>
        <w:rPr>
          <w:sz w:val="22"/>
          <w:szCs w:val="22"/>
          <w:lang w:val="sr-Cyrl-CS"/>
        </w:rPr>
        <w:t xml:space="preserve">На постигнуте цене продатих целина обрачунава се ПДВ од 10% и он пада на терет </w:t>
      </w:r>
      <w:proofErr w:type="spellStart"/>
      <w:r>
        <w:rPr>
          <w:sz w:val="22"/>
          <w:szCs w:val="22"/>
          <w:lang w:val="sr-Cyrl-CS"/>
        </w:rPr>
        <w:t>купца.Такође</w:t>
      </w:r>
      <w:proofErr w:type="spellEnd"/>
      <w:r>
        <w:rPr>
          <w:sz w:val="22"/>
          <w:szCs w:val="22"/>
          <w:lang w:val="sr-Cyrl-CS"/>
        </w:rPr>
        <w:t xml:space="preserve"> ,купац плаћа и</w:t>
      </w:r>
      <w:r w:rsidRPr="0084258D">
        <w:rPr>
          <w:sz w:val="22"/>
          <w:szCs w:val="22"/>
          <w:lang w:val="sr-Cyrl-CS"/>
        </w:rPr>
        <w:t xml:space="preserve"> св</w:t>
      </w:r>
      <w:r>
        <w:rPr>
          <w:sz w:val="22"/>
          <w:szCs w:val="22"/>
          <w:lang w:val="sr-Cyrl-CS"/>
        </w:rPr>
        <w:t>е</w:t>
      </w:r>
      <w:r w:rsidRPr="0084258D">
        <w:rPr>
          <w:sz w:val="22"/>
          <w:szCs w:val="22"/>
          <w:lang w:val="sr-Cyrl-CS"/>
        </w:rPr>
        <w:t xml:space="preserve"> друг</w:t>
      </w:r>
      <w:r>
        <w:rPr>
          <w:sz w:val="22"/>
          <w:szCs w:val="22"/>
          <w:lang w:val="sr-Cyrl-CS"/>
        </w:rPr>
        <w:t>е</w:t>
      </w:r>
      <w:r w:rsidRPr="0084258D">
        <w:rPr>
          <w:sz w:val="22"/>
          <w:szCs w:val="22"/>
          <w:lang w:val="sr-Cyrl-CS"/>
        </w:rPr>
        <w:t xml:space="preserve"> овде непоменут</w:t>
      </w:r>
      <w:r>
        <w:rPr>
          <w:sz w:val="22"/>
          <w:szCs w:val="22"/>
          <w:lang w:val="sr-Cyrl-CS"/>
        </w:rPr>
        <w:t>е</w:t>
      </w:r>
      <w:r w:rsidRPr="0084258D">
        <w:rPr>
          <w:sz w:val="22"/>
          <w:szCs w:val="22"/>
          <w:lang w:val="sr-Cyrl-CS"/>
        </w:rPr>
        <w:t xml:space="preserve"> трошков</w:t>
      </w:r>
      <w:r>
        <w:rPr>
          <w:sz w:val="22"/>
          <w:szCs w:val="22"/>
          <w:lang w:val="sr-Cyrl-CS"/>
        </w:rPr>
        <w:t>е</w:t>
      </w:r>
      <w:r w:rsidRPr="0084258D">
        <w:rPr>
          <w:sz w:val="22"/>
          <w:szCs w:val="22"/>
          <w:lang w:val="sr-Cyrl-CS"/>
        </w:rPr>
        <w:t xml:space="preserve"> који произилазе из закључе</w:t>
      </w:r>
      <w:r w:rsidRPr="0084258D">
        <w:rPr>
          <w:sz w:val="22"/>
          <w:szCs w:val="22"/>
          <w:lang w:val="ru-RU"/>
        </w:rPr>
        <w:t xml:space="preserve">ног </w:t>
      </w:r>
      <w:r w:rsidRPr="0084258D">
        <w:rPr>
          <w:sz w:val="22"/>
          <w:szCs w:val="22"/>
          <w:lang w:val="sr-Cyrl-CS"/>
        </w:rPr>
        <w:t xml:space="preserve">купопродајног уговора, </w:t>
      </w:r>
      <w:r>
        <w:rPr>
          <w:sz w:val="22"/>
          <w:szCs w:val="22"/>
          <w:lang w:val="sr-Cyrl-CS"/>
        </w:rPr>
        <w:t xml:space="preserve">и исти </w:t>
      </w:r>
      <w:r w:rsidRPr="0084258D">
        <w:rPr>
          <w:sz w:val="22"/>
          <w:szCs w:val="22"/>
          <w:lang w:val="sr-Cyrl-CS"/>
        </w:rPr>
        <w:t>у целости падају на терет купца.</w:t>
      </w:r>
    </w:p>
    <w:p w:rsidR="00784364" w:rsidRPr="0084258D" w:rsidRDefault="00784364" w:rsidP="00784364">
      <w:pPr>
        <w:rPr>
          <w:sz w:val="22"/>
          <w:szCs w:val="22"/>
          <w:lang w:val="sr-Cyrl-CS"/>
        </w:rPr>
      </w:pPr>
    </w:p>
    <w:p w:rsidR="00784364" w:rsidRPr="0084258D" w:rsidRDefault="00435DE2" w:rsidP="00784364">
      <w:pPr>
        <w:rPr>
          <w:color w:val="FFFFFF"/>
          <w:sz w:val="22"/>
          <w:szCs w:val="22"/>
          <w:lang w:val="sr-Cyrl-CS"/>
        </w:rPr>
      </w:pPr>
      <w:r>
        <w:rPr>
          <w:sz w:val="22"/>
          <w:szCs w:val="22"/>
          <w:lang w:val="sr-Cyrl-CS"/>
        </w:rPr>
        <w:t>Овлашћено лице:</w:t>
      </w:r>
      <w:r w:rsidR="00784364" w:rsidRPr="0084258D">
        <w:rPr>
          <w:sz w:val="22"/>
          <w:szCs w:val="22"/>
          <w:lang w:val="sr-Cyrl-CS"/>
        </w:rPr>
        <w:t xml:space="preserve"> </w:t>
      </w:r>
      <w:proofErr w:type="spellStart"/>
      <w:r w:rsidR="00784364" w:rsidRPr="0084258D">
        <w:rPr>
          <w:sz w:val="22"/>
          <w:szCs w:val="22"/>
          <w:lang w:val="sr-Cyrl-CS"/>
        </w:rPr>
        <w:t>стечајн</w:t>
      </w:r>
      <w:r>
        <w:rPr>
          <w:sz w:val="22"/>
          <w:szCs w:val="22"/>
        </w:rPr>
        <w:t>i</w:t>
      </w:r>
      <w:proofErr w:type="spellEnd"/>
      <w:r w:rsidR="00784364" w:rsidRPr="0084258D">
        <w:rPr>
          <w:sz w:val="22"/>
          <w:szCs w:val="22"/>
          <w:lang w:val="sr-Cyrl-CS"/>
        </w:rPr>
        <w:t xml:space="preserve"> управник Ацо Милошевић, контакт телефон: 063-657-680</w:t>
      </w:r>
    </w:p>
    <w:p w:rsidR="00AD2895" w:rsidRDefault="00AD2895" w:rsidP="00784364">
      <w:pPr>
        <w:jc w:val="both"/>
      </w:pPr>
      <w:bookmarkStart w:id="0" w:name="_GoBack"/>
      <w:bookmarkEnd w:id="0"/>
    </w:p>
    <w:sectPr w:rsidR="00AD2895" w:rsidSect="0004588D">
      <w:headerReference w:type="even" r:id="rId7"/>
      <w:headerReference w:type="default" r:id="rId8"/>
      <w:footerReference w:type="even" r:id="rId9"/>
      <w:footerReference w:type="default" r:id="rId10"/>
      <w:headerReference w:type="first" r:id="rId11"/>
      <w:footerReference w:type="first" r:id="rId12"/>
      <w:pgSz w:w="11909" w:h="16834" w:code="9"/>
      <w:pgMar w:top="720" w:right="994" w:bottom="0" w:left="993" w:header="720" w:footer="6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02" w:rsidRDefault="00422F02" w:rsidP="00D31B4D">
      <w:r>
        <w:separator/>
      </w:r>
    </w:p>
  </w:endnote>
  <w:endnote w:type="continuationSeparator" w:id="0">
    <w:p w:rsidR="00422F02" w:rsidRDefault="00422F02" w:rsidP="00D3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4D" w:rsidRDefault="00D31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0E" w:rsidRPr="00026CEB" w:rsidRDefault="008E3DA5" w:rsidP="00D31B4D">
    <w:pPr>
      <w:pStyle w:val="Footer"/>
      <w:ind w:lef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4D" w:rsidRDefault="00D3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02" w:rsidRDefault="00422F02" w:rsidP="00D31B4D">
      <w:r>
        <w:separator/>
      </w:r>
    </w:p>
  </w:footnote>
  <w:footnote w:type="continuationSeparator" w:id="0">
    <w:p w:rsidR="00422F02" w:rsidRDefault="00422F02" w:rsidP="00D3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4D" w:rsidRDefault="00D31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98" w:rsidRDefault="008E3DA5" w:rsidP="009A47B1">
    <w:pPr>
      <w:ind w:left="-1080" w:right="5433"/>
      <w:jc w:val="center"/>
      <w:rPr>
        <w:b/>
        <w:bCs/>
        <w:sz w:val="18"/>
        <w:szCs w:val="18"/>
      </w:rPr>
    </w:pPr>
  </w:p>
  <w:p w:rsidR="00C34D98" w:rsidRDefault="008E3DA5" w:rsidP="00D31B4D">
    <w:pPr>
      <w:ind w:left="-1080" w:right="5433"/>
      <w:rPr>
        <w:b/>
        <w:bCs/>
        <w:sz w:val="18"/>
        <w:szCs w:val="18"/>
      </w:rPr>
    </w:pPr>
  </w:p>
  <w:p w:rsidR="00C34D98" w:rsidRDefault="008E3DA5" w:rsidP="009A47B1">
    <w:pPr>
      <w:ind w:left="-1080" w:right="5433"/>
      <w:jc w:val="center"/>
      <w:rPr>
        <w:b/>
        <w:bCs/>
        <w:sz w:val="18"/>
        <w:szCs w:val="18"/>
      </w:rPr>
    </w:pPr>
  </w:p>
  <w:p w:rsidR="00C34D98" w:rsidRDefault="008E3DA5" w:rsidP="009A47B1">
    <w:pPr>
      <w:ind w:left="-1080" w:right="5433"/>
      <w:jc w:val="center"/>
      <w:rPr>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4D" w:rsidRDefault="00D3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D6A4F63"/>
    <w:multiLevelType w:val="hybridMultilevel"/>
    <w:tmpl w:val="AA003F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DE764D5"/>
    <w:multiLevelType w:val="hybridMultilevel"/>
    <w:tmpl w:val="F642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64"/>
    <w:rsid w:val="00026CEB"/>
    <w:rsid w:val="00216D34"/>
    <w:rsid w:val="003C3176"/>
    <w:rsid w:val="003D5836"/>
    <w:rsid w:val="00422F02"/>
    <w:rsid w:val="00435DE2"/>
    <w:rsid w:val="00672D60"/>
    <w:rsid w:val="00676D46"/>
    <w:rsid w:val="00784364"/>
    <w:rsid w:val="008E3DA5"/>
    <w:rsid w:val="00AD2895"/>
    <w:rsid w:val="00CD4DFB"/>
    <w:rsid w:val="00D31B4D"/>
    <w:rsid w:val="00D354EE"/>
    <w:rsid w:val="00E16A4F"/>
    <w:rsid w:val="00E87C31"/>
    <w:rsid w:val="00F45760"/>
    <w:rsid w:val="00F7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923DD-500C-4FAE-8CDC-4E55E4E0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4364"/>
    <w:pPr>
      <w:tabs>
        <w:tab w:val="center" w:pos="4320"/>
        <w:tab w:val="right" w:pos="8640"/>
      </w:tabs>
    </w:pPr>
  </w:style>
  <w:style w:type="character" w:customStyle="1" w:styleId="FooterChar">
    <w:name w:val="Footer Char"/>
    <w:basedOn w:val="DefaultParagraphFont"/>
    <w:link w:val="Footer"/>
    <w:rsid w:val="00784364"/>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31B4D"/>
    <w:pPr>
      <w:tabs>
        <w:tab w:val="center" w:pos="4703"/>
        <w:tab w:val="right" w:pos="9406"/>
      </w:tabs>
    </w:pPr>
  </w:style>
  <w:style w:type="character" w:customStyle="1" w:styleId="HeaderChar">
    <w:name w:val="Header Char"/>
    <w:basedOn w:val="DefaultParagraphFont"/>
    <w:link w:val="Header"/>
    <w:uiPriority w:val="99"/>
    <w:semiHidden/>
    <w:rsid w:val="00D31B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dc:creator>
  <cp:lastModifiedBy>Igor ID. Draskic</cp:lastModifiedBy>
  <cp:revision>2</cp:revision>
  <dcterms:created xsi:type="dcterms:W3CDTF">2019-09-09T09:25:00Z</dcterms:created>
  <dcterms:modified xsi:type="dcterms:W3CDTF">2019-09-09T09:25:00Z</dcterms:modified>
</cp:coreProperties>
</file>